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6DF20" w14:textId="3F4BFE86" w:rsidR="00E6542E" w:rsidRDefault="00E6542E" w:rsidP="00E6542E">
      <w:pPr>
        <w:jc w:val="left"/>
        <w:rPr>
          <w:rFonts w:ascii="Verdana" w:hAnsi="Verdana"/>
          <w:b/>
          <w:noProof/>
          <w:sz w:val="28"/>
          <w:szCs w:val="28"/>
          <w:lang w:eastAsia="en-GB"/>
        </w:rPr>
      </w:pPr>
      <w:r>
        <w:rPr>
          <w:rFonts w:ascii="Verdana" w:hAnsi="Verdana"/>
          <w:b/>
          <w:noProof/>
          <w:sz w:val="28"/>
          <w:szCs w:val="28"/>
          <w:lang w:eastAsia="en-GB"/>
        </w:rPr>
        <w:drawing>
          <wp:anchor distT="0" distB="0" distL="114300" distR="114300" simplePos="0" relativeHeight="251658240" behindDoc="0" locked="0" layoutInCell="1" allowOverlap="1" wp14:anchorId="4ABEA1A7" wp14:editId="2EF39892">
            <wp:simplePos x="0" y="0"/>
            <wp:positionH relativeFrom="column">
              <wp:posOffset>4591050</wp:posOffset>
            </wp:positionH>
            <wp:positionV relativeFrom="paragraph">
              <wp:posOffset>-447675</wp:posOffset>
            </wp:positionV>
            <wp:extent cx="1750060" cy="1000125"/>
            <wp:effectExtent l="0" t="0" r="254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CSE black basic logo.jpg"/>
                    <pic:cNvPicPr/>
                  </pic:nvPicPr>
                  <pic:blipFill>
                    <a:blip r:embed="rId7"/>
                    <a:stretch>
                      <a:fillRect/>
                    </a:stretch>
                  </pic:blipFill>
                  <pic:spPr>
                    <a:xfrm>
                      <a:off x="0" y="0"/>
                      <a:ext cx="1750060" cy="1000125"/>
                    </a:xfrm>
                    <a:prstGeom prst="rect">
                      <a:avLst/>
                    </a:prstGeom>
                  </pic:spPr>
                </pic:pic>
              </a:graphicData>
            </a:graphic>
          </wp:anchor>
        </w:drawing>
      </w:r>
    </w:p>
    <w:p w14:paraId="5B13FC0A" w14:textId="5230D98D" w:rsidR="00C01CE3" w:rsidRPr="00FC231A" w:rsidRDefault="00C01CE3" w:rsidP="00E6542E">
      <w:pPr>
        <w:jc w:val="left"/>
        <w:rPr>
          <w:rFonts w:ascii="Verdana" w:hAnsi="Verdana"/>
          <w:b/>
          <w:sz w:val="28"/>
          <w:szCs w:val="28"/>
        </w:rPr>
      </w:pPr>
      <w:r w:rsidRPr="00FC231A">
        <w:rPr>
          <w:rFonts w:ascii="Verdana" w:hAnsi="Verdana"/>
          <w:b/>
          <w:sz w:val="28"/>
          <w:szCs w:val="28"/>
        </w:rPr>
        <w:t>Job Description</w:t>
      </w:r>
    </w:p>
    <w:tbl>
      <w:tblPr>
        <w:tblW w:w="0" w:type="auto"/>
        <w:tblLook w:val="0000" w:firstRow="0" w:lastRow="0" w:firstColumn="0" w:lastColumn="0" w:noHBand="0" w:noVBand="0"/>
      </w:tblPr>
      <w:tblGrid>
        <w:gridCol w:w="2417"/>
        <w:gridCol w:w="6403"/>
      </w:tblGrid>
      <w:tr w:rsidR="00C01CE3" w:rsidRPr="00FC231A" w14:paraId="09B4C804" w14:textId="77777777" w:rsidTr="003A6223">
        <w:trPr>
          <w:trHeight w:val="454"/>
        </w:trPr>
        <w:tc>
          <w:tcPr>
            <w:tcW w:w="2448" w:type="dxa"/>
            <w:tcBorders>
              <w:top w:val="single" w:sz="4" w:space="0" w:color="auto"/>
            </w:tcBorders>
          </w:tcPr>
          <w:p w14:paraId="28B8F476" w14:textId="77777777" w:rsidR="00C01CE3" w:rsidRPr="00FC231A" w:rsidRDefault="00C01CE3" w:rsidP="00C01CE3">
            <w:pPr>
              <w:spacing w:before="240"/>
              <w:jc w:val="left"/>
              <w:rPr>
                <w:rFonts w:ascii="Verdana" w:hAnsi="Verdana"/>
                <w:b/>
                <w:sz w:val="20"/>
                <w:szCs w:val="20"/>
              </w:rPr>
            </w:pPr>
            <w:r w:rsidRPr="00FC231A">
              <w:rPr>
                <w:rFonts w:ascii="Verdana" w:hAnsi="Verdana"/>
                <w:b/>
                <w:sz w:val="20"/>
                <w:szCs w:val="20"/>
              </w:rPr>
              <w:t>Post Title:</w:t>
            </w:r>
          </w:p>
        </w:tc>
        <w:tc>
          <w:tcPr>
            <w:tcW w:w="6480" w:type="dxa"/>
            <w:tcBorders>
              <w:top w:val="single" w:sz="4" w:space="0" w:color="auto"/>
            </w:tcBorders>
          </w:tcPr>
          <w:p w14:paraId="5A870AC3" w14:textId="60DB8696" w:rsidR="00C01CE3" w:rsidRPr="00FC231A" w:rsidRDefault="00B967BD" w:rsidP="00C01CE3">
            <w:pPr>
              <w:spacing w:before="240"/>
              <w:jc w:val="left"/>
              <w:rPr>
                <w:rFonts w:ascii="Verdana" w:hAnsi="Verdana"/>
                <w:sz w:val="20"/>
                <w:szCs w:val="20"/>
              </w:rPr>
            </w:pPr>
            <w:r>
              <w:rPr>
                <w:rFonts w:ascii="Verdana" w:hAnsi="Verdana"/>
                <w:sz w:val="20"/>
                <w:szCs w:val="20"/>
              </w:rPr>
              <w:t>Intern</w:t>
            </w:r>
            <w:r w:rsidR="003F5295">
              <w:rPr>
                <w:rFonts w:ascii="Verdana" w:hAnsi="Verdana"/>
                <w:sz w:val="20"/>
                <w:szCs w:val="20"/>
              </w:rPr>
              <w:t xml:space="preserve"> role</w:t>
            </w:r>
            <w:r>
              <w:rPr>
                <w:rFonts w:ascii="Verdana" w:hAnsi="Verdana"/>
                <w:sz w:val="20"/>
                <w:szCs w:val="20"/>
              </w:rPr>
              <w:t xml:space="preserve"> within </w:t>
            </w:r>
            <w:r w:rsidR="00EE3699">
              <w:rPr>
                <w:rFonts w:ascii="Verdana" w:hAnsi="Verdana"/>
                <w:sz w:val="20"/>
                <w:szCs w:val="20"/>
              </w:rPr>
              <w:t>Quality Development Advi</w:t>
            </w:r>
            <w:r>
              <w:rPr>
                <w:rFonts w:ascii="Verdana" w:hAnsi="Verdana"/>
                <w:sz w:val="20"/>
                <w:szCs w:val="20"/>
              </w:rPr>
              <w:t>ce Team</w:t>
            </w:r>
            <w:r w:rsidR="00C01CE3" w:rsidRPr="00FC231A">
              <w:rPr>
                <w:rFonts w:ascii="Verdana" w:hAnsi="Verdana"/>
                <w:sz w:val="20"/>
                <w:szCs w:val="20"/>
              </w:rPr>
              <w:t xml:space="preserve"> </w:t>
            </w:r>
          </w:p>
        </w:tc>
      </w:tr>
      <w:tr w:rsidR="00C01CE3" w:rsidRPr="00FC231A" w14:paraId="1A2F8764" w14:textId="77777777" w:rsidTr="003A6223">
        <w:trPr>
          <w:trHeight w:val="454"/>
        </w:trPr>
        <w:tc>
          <w:tcPr>
            <w:tcW w:w="2448" w:type="dxa"/>
          </w:tcPr>
          <w:p w14:paraId="7769E783" w14:textId="77777777" w:rsidR="00C01CE3" w:rsidRPr="00FC231A" w:rsidRDefault="00C01CE3" w:rsidP="00C01CE3">
            <w:pPr>
              <w:jc w:val="left"/>
              <w:rPr>
                <w:rFonts w:ascii="Verdana" w:hAnsi="Verdana"/>
                <w:b/>
                <w:sz w:val="20"/>
                <w:szCs w:val="20"/>
              </w:rPr>
            </w:pPr>
            <w:r w:rsidRPr="00FC231A">
              <w:rPr>
                <w:rFonts w:ascii="Verdana" w:hAnsi="Verdana"/>
                <w:b/>
                <w:sz w:val="20"/>
                <w:szCs w:val="20"/>
              </w:rPr>
              <w:t>Key Purpose:</w:t>
            </w:r>
          </w:p>
        </w:tc>
        <w:tc>
          <w:tcPr>
            <w:tcW w:w="6480" w:type="dxa"/>
          </w:tcPr>
          <w:p w14:paraId="34E39748" w14:textId="63D3A05F" w:rsidR="00C01CE3" w:rsidRPr="00FC231A" w:rsidRDefault="00C01CE3" w:rsidP="00C01CE3">
            <w:pPr>
              <w:jc w:val="left"/>
              <w:rPr>
                <w:rFonts w:ascii="Verdana" w:hAnsi="Verdana"/>
                <w:sz w:val="20"/>
                <w:szCs w:val="20"/>
              </w:rPr>
            </w:pPr>
            <w:r w:rsidRPr="00FC231A">
              <w:rPr>
                <w:rFonts w:ascii="Verdana" w:hAnsi="Verdana"/>
                <w:sz w:val="20"/>
                <w:szCs w:val="20"/>
              </w:rPr>
              <w:t xml:space="preserve">To support supplementary schools within the London Borough(s) of </w:t>
            </w:r>
            <w:r>
              <w:rPr>
                <w:rFonts w:ascii="Verdana" w:hAnsi="Verdana"/>
                <w:sz w:val="20"/>
                <w:szCs w:val="20"/>
              </w:rPr>
              <w:t>Brent/Barnet/Camden/</w:t>
            </w:r>
            <w:r w:rsidR="00031510">
              <w:rPr>
                <w:rFonts w:ascii="Verdana" w:hAnsi="Verdana"/>
                <w:sz w:val="20"/>
                <w:szCs w:val="20"/>
              </w:rPr>
              <w:t xml:space="preserve">Ealing/Hammersmith &amp; Fulham and </w:t>
            </w:r>
            <w:r>
              <w:rPr>
                <w:rFonts w:ascii="Verdana" w:hAnsi="Verdana"/>
                <w:sz w:val="20"/>
                <w:szCs w:val="20"/>
              </w:rPr>
              <w:t>Westminster in</w:t>
            </w:r>
            <w:r w:rsidRPr="00FC231A">
              <w:rPr>
                <w:rFonts w:ascii="Verdana" w:hAnsi="Verdana"/>
                <w:sz w:val="20"/>
                <w:szCs w:val="20"/>
              </w:rPr>
              <w:t xml:space="preserve"> providing mentoring and guidance towards </w:t>
            </w:r>
            <w:r w:rsidR="00E6542E">
              <w:rPr>
                <w:rFonts w:ascii="Verdana" w:hAnsi="Verdana"/>
                <w:sz w:val="20"/>
                <w:szCs w:val="20"/>
              </w:rPr>
              <w:t xml:space="preserve">safeguarding and </w:t>
            </w:r>
            <w:r w:rsidRPr="00FC231A">
              <w:rPr>
                <w:rFonts w:ascii="Verdana" w:hAnsi="Verdana"/>
                <w:sz w:val="20"/>
                <w:szCs w:val="20"/>
              </w:rPr>
              <w:t>quality assurance, to forge effective relations between statutory and voluntary agencies and supplementary schools, to facilitate training for all parties, to ensure all parties are kept well informed, and to take responsibility for ensuring the success of the project.</w:t>
            </w:r>
          </w:p>
        </w:tc>
      </w:tr>
      <w:tr w:rsidR="00C01CE3" w:rsidRPr="00FC231A" w14:paraId="4AF1CF35" w14:textId="77777777" w:rsidTr="003A6223">
        <w:trPr>
          <w:trHeight w:val="454"/>
        </w:trPr>
        <w:tc>
          <w:tcPr>
            <w:tcW w:w="2448" w:type="dxa"/>
          </w:tcPr>
          <w:p w14:paraId="2C69BFD3" w14:textId="77777777" w:rsidR="00C01CE3" w:rsidRPr="00FC231A" w:rsidRDefault="00C01CE3" w:rsidP="00C01CE3">
            <w:pPr>
              <w:jc w:val="left"/>
              <w:rPr>
                <w:rFonts w:ascii="Verdana" w:hAnsi="Verdana"/>
                <w:b/>
                <w:sz w:val="20"/>
                <w:szCs w:val="20"/>
              </w:rPr>
            </w:pPr>
            <w:r w:rsidRPr="00FC231A">
              <w:rPr>
                <w:rFonts w:ascii="Verdana" w:hAnsi="Verdana"/>
                <w:b/>
                <w:sz w:val="20"/>
                <w:szCs w:val="20"/>
              </w:rPr>
              <w:t>Responsible to:</w:t>
            </w:r>
          </w:p>
        </w:tc>
        <w:tc>
          <w:tcPr>
            <w:tcW w:w="6480" w:type="dxa"/>
          </w:tcPr>
          <w:p w14:paraId="05E2054B" w14:textId="654A3B9D" w:rsidR="00C01CE3" w:rsidRPr="00FC231A" w:rsidRDefault="00C01CE3" w:rsidP="00C01CE3">
            <w:pPr>
              <w:jc w:val="left"/>
              <w:rPr>
                <w:rFonts w:ascii="Verdana" w:hAnsi="Verdana"/>
                <w:sz w:val="20"/>
                <w:szCs w:val="20"/>
              </w:rPr>
            </w:pPr>
            <w:r w:rsidRPr="00FC231A">
              <w:rPr>
                <w:rFonts w:ascii="Verdana" w:hAnsi="Verdana"/>
                <w:sz w:val="20"/>
                <w:szCs w:val="20"/>
              </w:rPr>
              <w:t xml:space="preserve">You will be line managed by the </w:t>
            </w:r>
            <w:r w:rsidR="00B967BD">
              <w:rPr>
                <w:rFonts w:ascii="Verdana" w:hAnsi="Verdana"/>
                <w:sz w:val="20"/>
                <w:szCs w:val="20"/>
              </w:rPr>
              <w:t>JLC Project Quality Development Adviser</w:t>
            </w:r>
          </w:p>
        </w:tc>
      </w:tr>
      <w:tr w:rsidR="00C01CE3" w:rsidRPr="00FC231A" w14:paraId="5561F0B6" w14:textId="77777777" w:rsidTr="003A6223">
        <w:trPr>
          <w:trHeight w:val="454"/>
        </w:trPr>
        <w:tc>
          <w:tcPr>
            <w:tcW w:w="2448" w:type="dxa"/>
          </w:tcPr>
          <w:p w14:paraId="39A7109A" w14:textId="77777777" w:rsidR="00C01CE3" w:rsidRPr="00FC231A" w:rsidRDefault="00C01CE3" w:rsidP="00C01CE3">
            <w:pPr>
              <w:jc w:val="left"/>
              <w:rPr>
                <w:rFonts w:ascii="Verdana" w:hAnsi="Verdana"/>
                <w:b/>
                <w:sz w:val="20"/>
                <w:szCs w:val="20"/>
              </w:rPr>
            </w:pPr>
            <w:r>
              <w:rPr>
                <w:rFonts w:ascii="Verdana" w:hAnsi="Verdana"/>
                <w:b/>
                <w:sz w:val="20"/>
                <w:szCs w:val="20"/>
              </w:rPr>
              <w:t>R</w:t>
            </w:r>
            <w:r w:rsidRPr="00FC231A">
              <w:rPr>
                <w:rFonts w:ascii="Verdana" w:hAnsi="Verdana"/>
                <w:b/>
                <w:sz w:val="20"/>
                <w:szCs w:val="20"/>
              </w:rPr>
              <w:t>esponsible for:</w:t>
            </w:r>
          </w:p>
        </w:tc>
        <w:tc>
          <w:tcPr>
            <w:tcW w:w="6480" w:type="dxa"/>
          </w:tcPr>
          <w:p w14:paraId="5934B072" w14:textId="77777777" w:rsidR="00C01CE3" w:rsidRPr="00FC231A" w:rsidRDefault="00C01CE3" w:rsidP="00C01CE3">
            <w:pPr>
              <w:jc w:val="left"/>
              <w:rPr>
                <w:rFonts w:ascii="Verdana" w:hAnsi="Verdana"/>
                <w:sz w:val="20"/>
                <w:szCs w:val="20"/>
              </w:rPr>
            </w:pPr>
            <w:r w:rsidRPr="00FC231A">
              <w:rPr>
                <w:rFonts w:ascii="Verdana" w:hAnsi="Verdana"/>
                <w:sz w:val="20"/>
                <w:szCs w:val="20"/>
              </w:rPr>
              <w:t>None</w:t>
            </w:r>
          </w:p>
        </w:tc>
      </w:tr>
      <w:tr w:rsidR="00C01CE3" w:rsidRPr="00FC231A" w14:paraId="6D2C4561" w14:textId="77777777" w:rsidTr="003A6223">
        <w:trPr>
          <w:trHeight w:val="454"/>
        </w:trPr>
        <w:tc>
          <w:tcPr>
            <w:tcW w:w="2448" w:type="dxa"/>
          </w:tcPr>
          <w:p w14:paraId="295C5427" w14:textId="77777777" w:rsidR="00C01CE3" w:rsidRDefault="00C01CE3" w:rsidP="00C01CE3">
            <w:pPr>
              <w:jc w:val="left"/>
              <w:rPr>
                <w:rFonts w:ascii="Verdana" w:hAnsi="Verdana"/>
                <w:b/>
                <w:sz w:val="20"/>
                <w:szCs w:val="20"/>
              </w:rPr>
            </w:pPr>
            <w:r w:rsidRPr="00FC231A">
              <w:rPr>
                <w:rFonts w:ascii="Verdana" w:hAnsi="Verdana"/>
                <w:b/>
                <w:sz w:val="20"/>
                <w:szCs w:val="20"/>
              </w:rPr>
              <w:t>Sa</w:t>
            </w:r>
            <w:r>
              <w:rPr>
                <w:rFonts w:ascii="Verdana" w:hAnsi="Verdana"/>
                <w:b/>
                <w:sz w:val="20"/>
                <w:szCs w:val="20"/>
              </w:rPr>
              <w:t>lary:</w:t>
            </w:r>
          </w:p>
          <w:p w14:paraId="5615346F" w14:textId="77777777" w:rsidR="00C01CE3" w:rsidRPr="00FC231A" w:rsidRDefault="003A6223" w:rsidP="00C01CE3">
            <w:pPr>
              <w:ind w:right="-108"/>
              <w:jc w:val="left"/>
              <w:rPr>
                <w:rFonts w:ascii="Verdana" w:hAnsi="Verdana"/>
                <w:b/>
                <w:sz w:val="20"/>
                <w:szCs w:val="20"/>
              </w:rPr>
            </w:pPr>
            <w:r>
              <w:rPr>
                <w:rFonts w:ascii="Verdana" w:hAnsi="Verdana"/>
                <w:b/>
                <w:sz w:val="20"/>
                <w:szCs w:val="20"/>
              </w:rPr>
              <w:t>Disclosure &amp; barring requirement</w:t>
            </w:r>
            <w:r w:rsidR="00C01CE3">
              <w:rPr>
                <w:rFonts w:ascii="Verdana" w:hAnsi="Verdana"/>
                <w:b/>
                <w:sz w:val="20"/>
                <w:szCs w:val="20"/>
              </w:rPr>
              <w:t>:</w:t>
            </w:r>
          </w:p>
        </w:tc>
        <w:tc>
          <w:tcPr>
            <w:tcW w:w="6480" w:type="dxa"/>
          </w:tcPr>
          <w:p w14:paraId="06895F1E" w14:textId="7D02F363" w:rsidR="00C01CE3" w:rsidRDefault="00C01CE3" w:rsidP="00C01CE3">
            <w:pPr>
              <w:jc w:val="left"/>
              <w:rPr>
                <w:rFonts w:ascii="Verdana" w:hAnsi="Verdana"/>
                <w:bCs/>
                <w:sz w:val="20"/>
                <w:szCs w:val="20"/>
              </w:rPr>
            </w:pPr>
            <w:r w:rsidRPr="00FC231A">
              <w:rPr>
                <w:rFonts w:ascii="Verdana" w:hAnsi="Verdana"/>
                <w:bCs/>
                <w:sz w:val="20"/>
                <w:szCs w:val="20"/>
              </w:rPr>
              <w:t>£</w:t>
            </w:r>
            <w:r w:rsidR="00B967BD">
              <w:rPr>
                <w:rFonts w:ascii="Verdana" w:hAnsi="Verdana"/>
                <w:bCs/>
                <w:sz w:val="20"/>
                <w:szCs w:val="20"/>
              </w:rPr>
              <w:t>10.55 per hour</w:t>
            </w:r>
            <w:r>
              <w:rPr>
                <w:rFonts w:ascii="Verdana" w:hAnsi="Verdana"/>
                <w:bCs/>
                <w:sz w:val="20"/>
                <w:szCs w:val="20"/>
              </w:rPr>
              <w:t xml:space="preserve"> </w:t>
            </w:r>
            <w:r w:rsidR="00ED268F">
              <w:rPr>
                <w:rFonts w:ascii="Verdana" w:hAnsi="Verdana"/>
                <w:bCs/>
                <w:sz w:val="20"/>
                <w:szCs w:val="20"/>
              </w:rPr>
              <w:t>(</w:t>
            </w:r>
            <w:r w:rsidR="00B967BD">
              <w:rPr>
                <w:rFonts w:ascii="Verdana" w:hAnsi="Verdana"/>
                <w:bCs/>
                <w:sz w:val="20"/>
                <w:szCs w:val="20"/>
              </w:rPr>
              <w:t>London Living Wage</w:t>
            </w:r>
            <w:r w:rsidR="00ED268F">
              <w:rPr>
                <w:rFonts w:ascii="Verdana" w:hAnsi="Verdana"/>
                <w:bCs/>
                <w:sz w:val="20"/>
                <w:szCs w:val="20"/>
              </w:rPr>
              <w:t>)</w:t>
            </w:r>
            <w:r>
              <w:rPr>
                <w:rFonts w:ascii="Verdana" w:hAnsi="Verdana"/>
                <w:bCs/>
                <w:sz w:val="20"/>
                <w:szCs w:val="20"/>
              </w:rPr>
              <w:t xml:space="preserve"> + benefits</w:t>
            </w:r>
            <w:r w:rsidRPr="00FC231A">
              <w:rPr>
                <w:rFonts w:ascii="Verdana" w:hAnsi="Verdana"/>
                <w:bCs/>
                <w:sz w:val="20"/>
                <w:szCs w:val="20"/>
              </w:rPr>
              <w:t xml:space="preserve"> </w:t>
            </w:r>
          </w:p>
          <w:p w14:paraId="5F12BEBD" w14:textId="35D181C8" w:rsidR="00C01CE3" w:rsidRPr="00FC231A" w:rsidRDefault="00ED268F" w:rsidP="00C01CE3">
            <w:pPr>
              <w:jc w:val="left"/>
              <w:rPr>
                <w:rFonts w:ascii="Verdana" w:hAnsi="Verdana"/>
                <w:bCs/>
                <w:sz w:val="20"/>
                <w:szCs w:val="20"/>
              </w:rPr>
            </w:pPr>
            <w:r>
              <w:rPr>
                <w:rFonts w:ascii="Verdana" w:hAnsi="Verdana"/>
                <w:bCs/>
                <w:sz w:val="20"/>
                <w:szCs w:val="20"/>
              </w:rPr>
              <w:t xml:space="preserve">Yes </w:t>
            </w:r>
            <w:r w:rsidR="00B967BD">
              <w:rPr>
                <w:rFonts w:ascii="Verdana" w:hAnsi="Verdana"/>
                <w:bCs/>
                <w:sz w:val="20"/>
                <w:szCs w:val="20"/>
              </w:rPr>
              <w:t>–</w:t>
            </w:r>
            <w:r>
              <w:rPr>
                <w:rFonts w:ascii="Verdana" w:hAnsi="Verdana"/>
                <w:bCs/>
                <w:sz w:val="20"/>
                <w:szCs w:val="20"/>
              </w:rPr>
              <w:t xml:space="preserve"> enhanced</w:t>
            </w:r>
          </w:p>
        </w:tc>
      </w:tr>
      <w:tr w:rsidR="00C01CE3" w:rsidRPr="00FC231A" w14:paraId="305ACC68" w14:textId="77777777" w:rsidTr="003A6223">
        <w:trPr>
          <w:trHeight w:val="454"/>
        </w:trPr>
        <w:tc>
          <w:tcPr>
            <w:tcW w:w="2448" w:type="dxa"/>
          </w:tcPr>
          <w:p w14:paraId="566E8995" w14:textId="58BF2685" w:rsidR="00C01CE3" w:rsidRPr="00FC231A" w:rsidRDefault="003F5295" w:rsidP="00C01CE3">
            <w:pPr>
              <w:jc w:val="left"/>
              <w:rPr>
                <w:rFonts w:ascii="Verdana" w:hAnsi="Verdana"/>
                <w:b/>
                <w:sz w:val="20"/>
                <w:szCs w:val="20"/>
              </w:rPr>
            </w:pPr>
            <w:r>
              <w:rPr>
                <w:rFonts w:ascii="Verdana" w:hAnsi="Verdana"/>
                <w:b/>
                <w:sz w:val="20"/>
                <w:szCs w:val="20"/>
              </w:rPr>
              <w:t>Expected time commitment:</w:t>
            </w:r>
          </w:p>
        </w:tc>
        <w:tc>
          <w:tcPr>
            <w:tcW w:w="6480" w:type="dxa"/>
          </w:tcPr>
          <w:p w14:paraId="3A93127C" w14:textId="38359243" w:rsidR="003F5295" w:rsidRPr="00FC231A" w:rsidRDefault="00B967BD" w:rsidP="00C01CE3">
            <w:pPr>
              <w:jc w:val="left"/>
              <w:rPr>
                <w:rFonts w:ascii="Verdana" w:hAnsi="Verdana"/>
                <w:sz w:val="20"/>
                <w:szCs w:val="20"/>
              </w:rPr>
            </w:pPr>
            <w:r>
              <w:rPr>
                <w:rFonts w:ascii="Verdana" w:hAnsi="Verdana"/>
                <w:sz w:val="20"/>
                <w:szCs w:val="20"/>
              </w:rPr>
              <w:t>2.5</w:t>
            </w:r>
            <w:r w:rsidR="00ED268F">
              <w:rPr>
                <w:rFonts w:ascii="Verdana" w:hAnsi="Verdana"/>
                <w:sz w:val="20"/>
                <w:szCs w:val="20"/>
              </w:rPr>
              <w:t xml:space="preserve"> days (</w:t>
            </w:r>
            <w:r>
              <w:rPr>
                <w:rFonts w:ascii="Verdana" w:hAnsi="Verdana"/>
                <w:sz w:val="20"/>
                <w:szCs w:val="20"/>
              </w:rPr>
              <w:t>18</w:t>
            </w:r>
            <w:r w:rsidR="0088069A">
              <w:rPr>
                <w:rFonts w:ascii="Verdana" w:hAnsi="Verdana"/>
                <w:sz w:val="20"/>
                <w:szCs w:val="20"/>
              </w:rPr>
              <w:t xml:space="preserve"> </w:t>
            </w:r>
            <w:r w:rsidR="00C01CE3" w:rsidRPr="00FC231A">
              <w:rPr>
                <w:rFonts w:ascii="Verdana" w:hAnsi="Verdana"/>
                <w:sz w:val="20"/>
                <w:szCs w:val="20"/>
              </w:rPr>
              <w:t>hr</w:t>
            </w:r>
            <w:r w:rsidR="00EE3699">
              <w:rPr>
                <w:rFonts w:ascii="Verdana" w:hAnsi="Verdana"/>
                <w:sz w:val="20"/>
                <w:szCs w:val="20"/>
              </w:rPr>
              <w:t>s</w:t>
            </w:r>
            <w:r w:rsidR="0088069A">
              <w:rPr>
                <w:rFonts w:ascii="Verdana" w:hAnsi="Verdana"/>
                <w:sz w:val="20"/>
                <w:szCs w:val="20"/>
              </w:rPr>
              <w:t>)</w:t>
            </w:r>
            <w:r w:rsidR="00EE3699">
              <w:rPr>
                <w:rFonts w:ascii="Verdana" w:hAnsi="Verdana"/>
                <w:sz w:val="20"/>
                <w:szCs w:val="20"/>
              </w:rPr>
              <w:t xml:space="preserve"> per week</w:t>
            </w:r>
            <w:r w:rsidR="003F5295">
              <w:rPr>
                <w:rFonts w:ascii="Verdana" w:hAnsi="Verdana"/>
                <w:sz w:val="20"/>
                <w:szCs w:val="20"/>
              </w:rPr>
              <w:t xml:space="preserve"> for 7 to 10 months</w:t>
            </w:r>
          </w:p>
          <w:p w14:paraId="029F3256" w14:textId="34F2AAA4" w:rsidR="00C01CE3" w:rsidRPr="00FC231A" w:rsidRDefault="00C01CE3" w:rsidP="003F5295">
            <w:pPr>
              <w:jc w:val="left"/>
              <w:rPr>
                <w:rFonts w:ascii="Verdana" w:hAnsi="Verdana"/>
                <w:sz w:val="20"/>
                <w:szCs w:val="20"/>
              </w:rPr>
            </w:pPr>
            <w:r w:rsidRPr="00FC231A">
              <w:rPr>
                <w:rFonts w:ascii="Verdana" w:hAnsi="Verdana"/>
                <w:sz w:val="20"/>
                <w:szCs w:val="20"/>
              </w:rPr>
              <w:t xml:space="preserve">The work will require flexible hours, outside of usual office hours and </w:t>
            </w:r>
            <w:r w:rsidR="00E6542E">
              <w:rPr>
                <w:rFonts w:ascii="Verdana" w:hAnsi="Verdana"/>
                <w:sz w:val="20"/>
                <w:szCs w:val="20"/>
              </w:rPr>
              <w:t>regular</w:t>
            </w:r>
            <w:r w:rsidRPr="00FC231A">
              <w:rPr>
                <w:rFonts w:ascii="Verdana" w:hAnsi="Verdana"/>
                <w:sz w:val="20"/>
                <w:szCs w:val="20"/>
              </w:rPr>
              <w:t xml:space="preserve"> weekend working.</w:t>
            </w:r>
            <w:r w:rsidR="003F5295" w:rsidRPr="00FC231A">
              <w:rPr>
                <w:rFonts w:ascii="Verdana" w:hAnsi="Verdana"/>
                <w:sz w:val="20"/>
                <w:szCs w:val="20"/>
              </w:rPr>
              <w:t xml:space="preserve"> </w:t>
            </w:r>
          </w:p>
        </w:tc>
      </w:tr>
      <w:tr w:rsidR="003F5295" w:rsidRPr="00FC231A" w14:paraId="31F10AAA" w14:textId="77777777" w:rsidTr="003A6223">
        <w:trPr>
          <w:trHeight w:val="454"/>
        </w:trPr>
        <w:tc>
          <w:tcPr>
            <w:tcW w:w="2448" w:type="dxa"/>
          </w:tcPr>
          <w:p w14:paraId="44001FEA" w14:textId="4951108D" w:rsidR="003F5295" w:rsidRDefault="003F5295" w:rsidP="00C01CE3">
            <w:pPr>
              <w:jc w:val="left"/>
              <w:rPr>
                <w:rFonts w:ascii="Verdana" w:hAnsi="Verdana"/>
                <w:b/>
                <w:sz w:val="20"/>
                <w:szCs w:val="20"/>
              </w:rPr>
            </w:pPr>
            <w:r>
              <w:rPr>
                <w:rFonts w:ascii="Verdana" w:hAnsi="Verdana"/>
                <w:b/>
                <w:sz w:val="20"/>
                <w:szCs w:val="20"/>
              </w:rPr>
              <w:t>Location:</w:t>
            </w:r>
          </w:p>
        </w:tc>
        <w:tc>
          <w:tcPr>
            <w:tcW w:w="6480" w:type="dxa"/>
          </w:tcPr>
          <w:p w14:paraId="55576E55" w14:textId="5C8933E9" w:rsidR="003F5295" w:rsidRDefault="003F5295" w:rsidP="00C01CE3">
            <w:pPr>
              <w:jc w:val="left"/>
              <w:rPr>
                <w:rFonts w:ascii="Verdana" w:hAnsi="Verdana"/>
                <w:sz w:val="20"/>
                <w:szCs w:val="20"/>
              </w:rPr>
            </w:pPr>
            <w:r w:rsidRPr="00FC231A">
              <w:rPr>
                <w:rFonts w:ascii="Verdana" w:hAnsi="Verdana"/>
                <w:sz w:val="20"/>
                <w:szCs w:val="20"/>
              </w:rPr>
              <w:t>The post will h</w:t>
            </w:r>
            <w:r>
              <w:rPr>
                <w:rFonts w:ascii="Verdana" w:hAnsi="Verdana"/>
                <w:sz w:val="20"/>
                <w:szCs w:val="20"/>
              </w:rPr>
              <w:t>ave desk space allocated within NRCSE London office at Resource for London, N7</w:t>
            </w:r>
            <w:r w:rsidRPr="00FC231A">
              <w:rPr>
                <w:rFonts w:ascii="Verdana" w:hAnsi="Verdana"/>
                <w:sz w:val="20"/>
                <w:szCs w:val="20"/>
              </w:rPr>
              <w:t>.</w:t>
            </w:r>
          </w:p>
          <w:p w14:paraId="53D51E1C" w14:textId="30FA8CDB" w:rsidR="003F5295" w:rsidRDefault="003F5295" w:rsidP="00C01CE3">
            <w:pPr>
              <w:jc w:val="left"/>
              <w:rPr>
                <w:rFonts w:ascii="Verdana" w:hAnsi="Verdana"/>
                <w:sz w:val="20"/>
                <w:szCs w:val="20"/>
              </w:rPr>
            </w:pPr>
            <w:r w:rsidRPr="00FC231A">
              <w:rPr>
                <w:rFonts w:ascii="Verdana" w:hAnsi="Verdana"/>
                <w:sz w:val="20"/>
                <w:szCs w:val="20"/>
              </w:rPr>
              <w:t>Travel within the boroughs will also be required</w:t>
            </w:r>
            <w:r>
              <w:rPr>
                <w:rFonts w:ascii="Verdana" w:hAnsi="Verdana"/>
                <w:sz w:val="20"/>
                <w:szCs w:val="20"/>
              </w:rPr>
              <w:t xml:space="preserve"> (expenses will be covered)</w:t>
            </w:r>
          </w:p>
        </w:tc>
      </w:tr>
    </w:tbl>
    <w:p w14:paraId="26609058" w14:textId="77777777" w:rsidR="00C01CE3" w:rsidRPr="00FC231A" w:rsidRDefault="00C01CE3" w:rsidP="00C01CE3">
      <w:pPr>
        <w:pStyle w:val="Heading3"/>
        <w:jc w:val="left"/>
        <w:rPr>
          <w:rFonts w:ascii="Verdana" w:hAnsi="Verdana"/>
          <w:sz w:val="20"/>
          <w:szCs w:val="20"/>
        </w:rPr>
      </w:pPr>
      <w:r w:rsidRPr="00FC231A">
        <w:rPr>
          <w:rFonts w:ascii="Verdana" w:hAnsi="Verdana"/>
          <w:sz w:val="20"/>
          <w:szCs w:val="20"/>
        </w:rPr>
        <w:t>Major Objectives</w:t>
      </w:r>
    </w:p>
    <w:p w14:paraId="618E534A" w14:textId="4EB7B012" w:rsidR="00C01CE3" w:rsidRPr="00FC231A" w:rsidRDefault="00953E56" w:rsidP="00C01CE3">
      <w:pPr>
        <w:jc w:val="left"/>
        <w:rPr>
          <w:rFonts w:ascii="Verdana" w:hAnsi="Verdana"/>
          <w:sz w:val="20"/>
          <w:szCs w:val="20"/>
        </w:rPr>
      </w:pPr>
      <w:r>
        <w:rPr>
          <w:rFonts w:ascii="Verdana" w:hAnsi="Verdana"/>
          <w:sz w:val="20"/>
          <w:szCs w:val="20"/>
        </w:rPr>
        <w:t>You</w:t>
      </w:r>
      <w:r w:rsidR="00C01CE3" w:rsidRPr="00FC231A">
        <w:rPr>
          <w:rFonts w:ascii="Verdana" w:hAnsi="Verdana"/>
          <w:sz w:val="20"/>
          <w:szCs w:val="20"/>
        </w:rPr>
        <w:t xml:space="preserve"> will work </w:t>
      </w:r>
      <w:r w:rsidR="00B967BD">
        <w:rPr>
          <w:rFonts w:ascii="Verdana" w:hAnsi="Verdana"/>
          <w:sz w:val="20"/>
          <w:szCs w:val="20"/>
        </w:rPr>
        <w:t>as part of the Quality Development Advice Team</w:t>
      </w:r>
      <w:r w:rsidR="00ED268F">
        <w:rPr>
          <w:rFonts w:ascii="Verdana" w:hAnsi="Verdana"/>
          <w:sz w:val="20"/>
          <w:szCs w:val="20"/>
        </w:rPr>
        <w:t>. Y</w:t>
      </w:r>
      <w:r w:rsidR="00C01CE3" w:rsidRPr="00FC231A">
        <w:rPr>
          <w:rFonts w:ascii="Verdana" w:hAnsi="Verdana"/>
          <w:sz w:val="20"/>
          <w:szCs w:val="20"/>
        </w:rPr>
        <w:t>ou will</w:t>
      </w:r>
      <w:r w:rsidR="00ED268F">
        <w:rPr>
          <w:rFonts w:ascii="Verdana" w:hAnsi="Verdana"/>
          <w:sz w:val="20"/>
          <w:szCs w:val="20"/>
        </w:rPr>
        <w:t>, in collaboration</w:t>
      </w:r>
      <w:r w:rsidR="00B967BD">
        <w:rPr>
          <w:rFonts w:ascii="Verdana" w:hAnsi="Verdana"/>
          <w:sz w:val="20"/>
          <w:szCs w:val="20"/>
        </w:rPr>
        <w:t xml:space="preserve"> with and with the guidance of,</w:t>
      </w:r>
      <w:r w:rsidR="00ED268F">
        <w:rPr>
          <w:rFonts w:ascii="Verdana" w:hAnsi="Verdana"/>
          <w:sz w:val="20"/>
          <w:szCs w:val="20"/>
        </w:rPr>
        <w:t xml:space="preserve"> other members of the Quality Development Team,</w:t>
      </w:r>
      <w:r w:rsidR="00C01CE3" w:rsidRPr="00FC231A">
        <w:rPr>
          <w:rFonts w:ascii="Verdana" w:hAnsi="Verdana"/>
          <w:sz w:val="20"/>
          <w:szCs w:val="20"/>
        </w:rPr>
        <w:t xml:space="preserve"> provide a basic support and coordination service to supplementary schoo</w:t>
      </w:r>
      <w:r w:rsidR="00ED268F">
        <w:rPr>
          <w:rFonts w:ascii="Verdana" w:hAnsi="Verdana"/>
          <w:sz w:val="20"/>
          <w:szCs w:val="20"/>
        </w:rPr>
        <w:t>ls within the b</w:t>
      </w:r>
      <w:r>
        <w:rPr>
          <w:rFonts w:ascii="Verdana" w:hAnsi="Verdana"/>
          <w:sz w:val="20"/>
          <w:szCs w:val="20"/>
        </w:rPr>
        <w:t>orough</w:t>
      </w:r>
      <w:r w:rsidR="00ED268F">
        <w:rPr>
          <w:rFonts w:ascii="Verdana" w:hAnsi="Verdana"/>
          <w:sz w:val="20"/>
          <w:szCs w:val="20"/>
        </w:rPr>
        <w:t>s</w:t>
      </w:r>
      <w:r>
        <w:rPr>
          <w:rFonts w:ascii="Verdana" w:hAnsi="Verdana"/>
          <w:sz w:val="20"/>
          <w:szCs w:val="20"/>
        </w:rPr>
        <w:t xml:space="preserve"> including:</w:t>
      </w:r>
      <w:r w:rsidR="00C01CE3" w:rsidRPr="00FC231A">
        <w:rPr>
          <w:rFonts w:ascii="Verdana" w:hAnsi="Verdana"/>
          <w:sz w:val="20"/>
          <w:szCs w:val="20"/>
        </w:rPr>
        <w:t xml:space="preserve"> mentoring towards quality assurance, signposting, brokering, </w:t>
      </w:r>
      <w:r>
        <w:rPr>
          <w:rFonts w:ascii="Verdana" w:hAnsi="Verdana"/>
          <w:sz w:val="20"/>
          <w:szCs w:val="20"/>
        </w:rPr>
        <w:t>advocacy</w:t>
      </w:r>
      <w:r w:rsidR="00C01CE3" w:rsidRPr="00FC231A">
        <w:rPr>
          <w:rFonts w:ascii="Verdana" w:hAnsi="Verdana"/>
          <w:sz w:val="20"/>
          <w:szCs w:val="20"/>
        </w:rPr>
        <w:t xml:space="preserve"> and contributing toward existing initiatives supporting supplementary schools within each borough.</w:t>
      </w:r>
    </w:p>
    <w:p w14:paraId="2C1E1720" w14:textId="3CD18783" w:rsidR="00C01CE3" w:rsidRDefault="00C01CE3" w:rsidP="00C01CE3">
      <w:pPr>
        <w:jc w:val="left"/>
        <w:rPr>
          <w:rFonts w:ascii="Verdana" w:hAnsi="Verdana"/>
          <w:sz w:val="20"/>
          <w:szCs w:val="20"/>
        </w:rPr>
      </w:pPr>
      <w:r w:rsidRPr="00FC231A">
        <w:rPr>
          <w:rFonts w:ascii="Verdana" w:hAnsi="Verdana"/>
          <w:sz w:val="20"/>
          <w:szCs w:val="20"/>
        </w:rPr>
        <w:t>The principle goals a</w:t>
      </w:r>
      <w:r w:rsidR="00953E56">
        <w:rPr>
          <w:rFonts w:ascii="Verdana" w:hAnsi="Verdana"/>
          <w:sz w:val="20"/>
          <w:szCs w:val="20"/>
        </w:rPr>
        <w:t xml:space="preserve">re to support supplementary schools to </w:t>
      </w:r>
      <w:r w:rsidR="00E6542E">
        <w:rPr>
          <w:rFonts w:ascii="Verdana" w:hAnsi="Verdana"/>
          <w:sz w:val="20"/>
          <w:szCs w:val="20"/>
        </w:rPr>
        <w:t>complete the Good Management file and achieve their local authority’s S11 safeguarding requirements</w:t>
      </w:r>
      <w:r w:rsidR="00953E56">
        <w:rPr>
          <w:rFonts w:ascii="Verdana" w:hAnsi="Verdana"/>
          <w:sz w:val="20"/>
          <w:szCs w:val="20"/>
        </w:rPr>
        <w:t xml:space="preserve"> and move </w:t>
      </w:r>
      <w:r w:rsidR="00E6542E">
        <w:rPr>
          <w:rFonts w:ascii="Verdana" w:hAnsi="Verdana"/>
          <w:sz w:val="20"/>
          <w:szCs w:val="20"/>
        </w:rPr>
        <w:t>on to achieve the NRCSE Quality Mark for</w:t>
      </w:r>
      <w:r w:rsidR="00953E56">
        <w:rPr>
          <w:rFonts w:ascii="Verdana" w:hAnsi="Verdana"/>
          <w:sz w:val="20"/>
          <w:szCs w:val="20"/>
        </w:rPr>
        <w:t xml:space="preserve"> </w:t>
      </w:r>
      <w:r w:rsidR="00E6542E">
        <w:rPr>
          <w:rFonts w:ascii="Verdana" w:hAnsi="Verdana"/>
          <w:sz w:val="20"/>
          <w:szCs w:val="20"/>
        </w:rPr>
        <w:t>S</w:t>
      </w:r>
      <w:r w:rsidR="00953E56">
        <w:rPr>
          <w:rFonts w:ascii="Verdana" w:hAnsi="Verdana"/>
          <w:sz w:val="20"/>
          <w:szCs w:val="20"/>
        </w:rPr>
        <w:t xml:space="preserve">upplementary </w:t>
      </w:r>
      <w:r w:rsidR="00E6542E">
        <w:rPr>
          <w:rFonts w:ascii="Verdana" w:hAnsi="Verdana"/>
          <w:sz w:val="20"/>
          <w:szCs w:val="20"/>
        </w:rPr>
        <w:t>E</w:t>
      </w:r>
      <w:r w:rsidR="00953E56">
        <w:rPr>
          <w:rFonts w:ascii="Verdana" w:hAnsi="Verdana"/>
          <w:sz w:val="20"/>
          <w:szCs w:val="20"/>
        </w:rPr>
        <w:t>ducation. You will also be expected</w:t>
      </w:r>
      <w:r w:rsidRPr="00FC231A">
        <w:rPr>
          <w:rFonts w:ascii="Verdana" w:hAnsi="Verdana"/>
          <w:sz w:val="20"/>
          <w:szCs w:val="20"/>
        </w:rPr>
        <w:t xml:space="preserve"> to forge strong working and learning relations between the supplementary schools involved in the project, the CVS</w:t>
      </w:r>
      <w:r w:rsidR="00953E56">
        <w:rPr>
          <w:rFonts w:ascii="Verdana" w:hAnsi="Verdana"/>
          <w:sz w:val="20"/>
          <w:szCs w:val="20"/>
        </w:rPr>
        <w:t>, mainstream schools</w:t>
      </w:r>
      <w:r w:rsidRPr="00FC231A">
        <w:rPr>
          <w:rFonts w:ascii="Verdana" w:hAnsi="Verdana"/>
          <w:sz w:val="20"/>
          <w:szCs w:val="20"/>
        </w:rPr>
        <w:t xml:space="preserve"> and Children’s Services</w:t>
      </w:r>
      <w:r w:rsidR="00E6542E">
        <w:rPr>
          <w:rFonts w:ascii="Verdana" w:hAnsi="Verdana"/>
          <w:sz w:val="20"/>
          <w:szCs w:val="20"/>
        </w:rPr>
        <w:t xml:space="preserve"> and Safeguarding teams</w:t>
      </w:r>
      <w:r w:rsidR="00953E56">
        <w:rPr>
          <w:rFonts w:ascii="Verdana" w:hAnsi="Verdana"/>
          <w:sz w:val="20"/>
          <w:szCs w:val="20"/>
        </w:rPr>
        <w:t xml:space="preserve"> in the relevant boroughs</w:t>
      </w:r>
      <w:r>
        <w:rPr>
          <w:rFonts w:ascii="Verdana" w:hAnsi="Verdana"/>
          <w:sz w:val="20"/>
          <w:szCs w:val="20"/>
        </w:rPr>
        <w:t>.</w:t>
      </w:r>
    </w:p>
    <w:p w14:paraId="0ECC7301" w14:textId="77777777" w:rsidR="00C01CE3" w:rsidRPr="00FC231A" w:rsidRDefault="00C01CE3" w:rsidP="00C01CE3">
      <w:pPr>
        <w:jc w:val="left"/>
        <w:rPr>
          <w:rFonts w:ascii="Verdana" w:hAnsi="Verdana"/>
          <w:sz w:val="20"/>
          <w:szCs w:val="20"/>
        </w:rPr>
      </w:pPr>
      <w:r w:rsidRPr="00FC231A">
        <w:rPr>
          <w:rFonts w:ascii="Verdana" w:hAnsi="Verdana"/>
          <w:sz w:val="20"/>
          <w:szCs w:val="20"/>
        </w:rPr>
        <w:t xml:space="preserve">This </w:t>
      </w:r>
      <w:r w:rsidRPr="00FC231A">
        <w:rPr>
          <w:rFonts w:ascii="Verdana" w:hAnsi="Verdana"/>
          <w:sz w:val="20"/>
          <w:szCs w:val="20"/>
          <w:lang w:eastAsia="zh-CN"/>
        </w:rPr>
        <w:t>will</w:t>
      </w:r>
      <w:r w:rsidRPr="00FC231A">
        <w:rPr>
          <w:rFonts w:ascii="Verdana" w:hAnsi="Verdana"/>
          <w:sz w:val="20"/>
          <w:szCs w:val="20"/>
        </w:rPr>
        <w:t xml:space="preserve"> require you to:</w:t>
      </w:r>
    </w:p>
    <w:p w14:paraId="5464B897" w14:textId="3777757A" w:rsidR="00C01CE3" w:rsidRPr="00FC231A" w:rsidRDefault="00C01CE3" w:rsidP="00C01CE3">
      <w:pPr>
        <w:numPr>
          <w:ilvl w:val="0"/>
          <w:numId w:val="3"/>
        </w:numPr>
        <w:jc w:val="left"/>
        <w:rPr>
          <w:rFonts w:ascii="Verdana" w:hAnsi="Verdana"/>
          <w:sz w:val="20"/>
          <w:szCs w:val="20"/>
        </w:rPr>
      </w:pPr>
      <w:r w:rsidRPr="00FC231A">
        <w:rPr>
          <w:rFonts w:ascii="Verdana" w:hAnsi="Verdana"/>
          <w:sz w:val="20"/>
          <w:szCs w:val="20"/>
        </w:rPr>
        <w:t>Work closely with the existing staff member</w:t>
      </w:r>
      <w:r w:rsidR="00953E56">
        <w:rPr>
          <w:rFonts w:ascii="Verdana" w:hAnsi="Verdana"/>
          <w:sz w:val="20"/>
          <w:szCs w:val="20"/>
        </w:rPr>
        <w:t>s</w:t>
      </w:r>
      <w:r w:rsidRPr="00FC231A">
        <w:rPr>
          <w:rFonts w:ascii="Verdana" w:hAnsi="Verdana"/>
          <w:sz w:val="20"/>
          <w:szCs w:val="20"/>
        </w:rPr>
        <w:t xml:space="preserve"> in the local </w:t>
      </w:r>
      <w:r w:rsidR="00E6542E">
        <w:rPr>
          <w:rFonts w:ascii="Verdana" w:hAnsi="Verdana"/>
          <w:sz w:val="20"/>
          <w:szCs w:val="20"/>
        </w:rPr>
        <w:t xml:space="preserve">authorities and </w:t>
      </w:r>
      <w:r w:rsidRPr="00FC231A">
        <w:rPr>
          <w:rFonts w:ascii="Verdana" w:hAnsi="Verdana"/>
          <w:sz w:val="20"/>
          <w:szCs w:val="20"/>
        </w:rPr>
        <w:t>CVS</w:t>
      </w:r>
      <w:r w:rsidR="00E6542E">
        <w:rPr>
          <w:rFonts w:ascii="Verdana" w:hAnsi="Verdana"/>
          <w:sz w:val="20"/>
          <w:szCs w:val="20"/>
        </w:rPr>
        <w:t>s</w:t>
      </w:r>
      <w:r w:rsidRPr="00FC231A">
        <w:rPr>
          <w:rFonts w:ascii="Verdana" w:hAnsi="Verdana"/>
          <w:sz w:val="20"/>
          <w:szCs w:val="20"/>
        </w:rPr>
        <w:t xml:space="preserve"> </w:t>
      </w:r>
      <w:r w:rsidR="00953E56">
        <w:rPr>
          <w:rFonts w:ascii="Verdana" w:hAnsi="Verdana"/>
          <w:sz w:val="20"/>
          <w:szCs w:val="20"/>
        </w:rPr>
        <w:t>whose work includes supporting community development, school improvement, ethnic minority achievement and targeted work to raise educational attainment among disadvantaged groups</w:t>
      </w:r>
      <w:r w:rsidRPr="00FC231A">
        <w:rPr>
          <w:rFonts w:ascii="Verdana" w:hAnsi="Verdana"/>
          <w:sz w:val="20"/>
          <w:szCs w:val="20"/>
        </w:rPr>
        <w:t>.</w:t>
      </w:r>
    </w:p>
    <w:p w14:paraId="370A60C8" w14:textId="77777777" w:rsidR="00C01CE3" w:rsidRPr="00FC231A" w:rsidRDefault="00C01CE3" w:rsidP="00C01CE3">
      <w:pPr>
        <w:numPr>
          <w:ilvl w:val="0"/>
          <w:numId w:val="3"/>
        </w:numPr>
        <w:jc w:val="left"/>
        <w:rPr>
          <w:rFonts w:ascii="Verdana" w:hAnsi="Verdana"/>
          <w:sz w:val="20"/>
          <w:szCs w:val="20"/>
        </w:rPr>
      </w:pPr>
      <w:r w:rsidRPr="00FC231A">
        <w:rPr>
          <w:rFonts w:ascii="Verdana" w:hAnsi="Verdana"/>
          <w:sz w:val="20"/>
          <w:szCs w:val="20"/>
        </w:rPr>
        <w:t>Identify willing and committed partners within the supplementary schools sector;</w:t>
      </w:r>
    </w:p>
    <w:p w14:paraId="242FB006" w14:textId="77777777" w:rsidR="00C01CE3" w:rsidRPr="00FC231A" w:rsidRDefault="00C01CE3" w:rsidP="00C01CE3">
      <w:pPr>
        <w:numPr>
          <w:ilvl w:val="0"/>
          <w:numId w:val="3"/>
        </w:numPr>
        <w:jc w:val="left"/>
        <w:rPr>
          <w:rFonts w:ascii="Verdana" w:hAnsi="Verdana"/>
          <w:sz w:val="20"/>
          <w:szCs w:val="20"/>
        </w:rPr>
      </w:pPr>
      <w:r w:rsidRPr="00FC231A">
        <w:rPr>
          <w:rFonts w:ascii="Verdana" w:hAnsi="Verdana"/>
          <w:sz w:val="20"/>
          <w:szCs w:val="20"/>
        </w:rPr>
        <w:t>Research and fully understand the barriers to and opportunities presented by greater collaboration;</w:t>
      </w:r>
    </w:p>
    <w:p w14:paraId="5480A813" w14:textId="77777777" w:rsidR="00C01CE3" w:rsidRPr="00FC231A" w:rsidRDefault="00C01CE3" w:rsidP="00C01CE3">
      <w:pPr>
        <w:numPr>
          <w:ilvl w:val="0"/>
          <w:numId w:val="3"/>
        </w:numPr>
        <w:jc w:val="left"/>
        <w:rPr>
          <w:rFonts w:ascii="Verdana" w:hAnsi="Verdana"/>
          <w:sz w:val="20"/>
          <w:szCs w:val="20"/>
        </w:rPr>
      </w:pPr>
      <w:r w:rsidRPr="00FC231A">
        <w:rPr>
          <w:rFonts w:ascii="Verdana" w:hAnsi="Verdana"/>
          <w:sz w:val="20"/>
          <w:szCs w:val="20"/>
        </w:rPr>
        <w:t xml:space="preserve">Facilitate development </w:t>
      </w:r>
      <w:r w:rsidRPr="00FC231A">
        <w:rPr>
          <w:rFonts w:ascii="Verdana" w:hAnsi="Verdana"/>
          <w:sz w:val="20"/>
          <w:szCs w:val="20"/>
          <w:lang w:eastAsia="zh-CN"/>
        </w:rPr>
        <w:t xml:space="preserve">and training </w:t>
      </w:r>
      <w:r w:rsidRPr="00FC231A">
        <w:rPr>
          <w:rFonts w:ascii="Verdana" w:hAnsi="Verdana"/>
          <w:sz w:val="20"/>
          <w:szCs w:val="20"/>
        </w:rPr>
        <w:t>sessions, to incl</w:t>
      </w:r>
      <w:r w:rsidR="00ED268F">
        <w:rPr>
          <w:rFonts w:ascii="Verdana" w:hAnsi="Verdana"/>
          <w:sz w:val="20"/>
          <w:szCs w:val="20"/>
        </w:rPr>
        <w:t>ude the school curriculum, self-</w:t>
      </w:r>
      <w:r w:rsidRPr="00FC231A">
        <w:rPr>
          <w:rFonts w:ascii="Verdana" w:hAnsi="Verdana"/>
          <w:sz w:val="20"/>
          <w:szCs w:val="20"/>
        </w:rPr>
        <w:t>evaluation and capacity building;</w:t>
      </w:r>
    </w:p>
    <w:p w14:paraId="66BCCF32" w14:textId="21929507" w:rsidR="00C01CE3" w:rsidRPr="00FC231A" w:rsidRDefault="00C01CE3" w:rsidP="00C01CE3">
      <w:pPr>
        <w:numPr>
          <w:ilvl w:val="0"/>
          <w:numId w:val="3"/>
        </w:numPr>
        <w:jc w:val="left"/>
        <w:rPr>
          <w:rFonts w:ascii="Verdana" w:hAnsi="Verdana"/>
          <w:sz w:val="20"/>
          <w:szCs w:val="20"/>
        </w:rPr>
      </w:pPr>
      <w:r w:rsidRPr="00FC231A">
        <w:rPr>
          <w:rFonts w:ascii="Verdana" w:hAnsi="Verdana"/>
          <w:sz w:val="20"/>
          <w:szCs w:val="20"/>
        </w:rPr>
        <w:lastRenderedPageBreak/>
        <w:t xml:space="preserve">Work with supplementary schools to ensure they meet agreed basic </w:t>
      </w:r>
      <w:r w:rsidR="00E6542E">
        <w:rPr>
          <w:rFonts w:ascii="Verdana" w:hAnsi="Verdana"/>
          <w:sz w:val="20"/>
          <w:szCs w:val="20"/>
        </w:rPr>
        <w:t>safeguarding</w:t>
      </w:r>
      <w:r w:rsidRPr="00FC231A">
        <w:rPr>
          <w:rFonts w:ascii="Verdana" w:hAnsi="Verdana"/>
          <w:sz w:val="20"/>
          <w:szCs w:val="20"/>
        </w:rPr>
        <w:t xml:space="preserve"> standards, including </w:t>
      </w:r>
      <w:r w:rsidR="00E6542E">
        <w:rPr>
          <w:rFonts w:ascii="Verdana" w:hAnsi="Verdana"/>
          <w:sz w:val="20"/>
          <w:szCs w:val="20"/>
        </w:rPr>
        <w:t xml:space="preserve">the proposed Safeguarding Code of Practice and </w:t>
      </w:r>
      <w:r w:rsidR="00953E56">
        <w:rPr>
          <w:rFonts w:ascii="Verdana" w:hAnsi="Verdana"/>
          <w:sz w:val="20"/>
          <w:szCs w:val="20"/>
        </w:rPr>
        <w:t>DBS</w:t>
      </w:r>
      <w:r w:rsidRPr="00FC231A">
        <w:rPr>
          <w:rFonts w:ascii="Verdana" w:hAnsi="Verdana"/>
          <w:sz w:val="20"/>
          <w:szCs w:val="20"/>
        </w:rPr>
        <w:t xml:space="preserve"> registration requirements, or are working to achieve them;</w:t>
      </w:r>
    </w:p>
    <w:p w14:paraId="74659963" w14:textId="40B0C071" w:rsidR="00C01CE3" w:rsidRDefault="00C01CE3" w:rsidP="00C01CE3">
      <w:pPr>
        <w:numPr>
          <w:ilvl w:val="0"/>
          <w:numId w:val="3"/>
        </w:numPr>
        <w:jc w:val="left"/>
        <w:rPr>
          <w:rFonts w:ascii="Verdana" w:hAnsi="Verdana"/>
          <w:sz w:val="20"/>
          <w:szCs w:val="20"/>
        </w:rPr>
      </w:pPr>
      <w:r w:rsidRPr="00FC231A">
        <w:rPr>
          <w:rFonts w:ascii="Verdana" w:hAnsi="Verdana"/>
          <w:sz w:val="20"/>
          <w:szCs w:val="20"/>
        </w:rPr>
        <w:t xml:space="preserve">Promote and facilitate the </w:t>
      </w:r>
      <w:r w:rsidR="00E6542E">
        <w:rPr>
          <w:rFonts w:ascii="Verdana" w:hAnsi="Verdana"/>
          <w:sz w:val="20"/>
          <w:szCs w:val="20"/>
        </w:rPr>
        <w:t>NRCSE Quality Mark</w:t>
      </w:r>
      <w:r w:rsidRPr="00FC231A">
        <w:rPr>
          <w:rFonts w:ascii="Verdana" w:hAnsi="Verdana"/>
          <w:sz w:val="20"/>
          <w:szCs w:val="20"/>
        </w:rPr>
        <w:t xml:space="preserve"> and act as a mentor to supplementary schools preparing portfolios</w:t>
      </w:r>
      <w:r w:rsidR="00E6542E">
        <w:rPr>
          <w:rFonts w:ascii="Verdana" w:hAnsi="Verdana"/>
          <w:sz w:val="20"/>
          <w:szCs w:val="20"/>
        </w:rPr>
        <w:t xml:space="preserve"> for recognition</w:t>
      </w:r>
      <w:r w:rsidRPr="00FC231A">
        <w:rPr>
          <w:rFonts w:ascii="Verdana" w:hAnsi="Verdana"/>
          <w:sz w:val="20"/>
          <w:szCs w:val="20"/>
        </w:rPr>
        <w:t>.</w:t>
      </w:r>
    </w:p>
    <w:p w14:paraId="57D383B8" w14:textId="6BDFF130" w:rsidR="00E6542E" w:rsidRPr="00FC231A" w:rsidRDefault="00E6542E" w:rsidP="00C01CE3">
      <w:pPr>
        <w:numPr>
          <w:ilvl w:val="0"/>
          <w:numId w:val="3"/>
        </w:numPr>
        <w:jc w:val="left"/>
        <w:rPr>
          <w:rFonts w:ascii="Verdana" w:hAnsi="Verdana"/>
          <w:sz w:val="20"/>
          <w:szCs w:val="20"/>
        </w:rPr>
      </w:pPr>
      <w:r>
        <w:rPr>
          <w:rFonts w:ascii="Verdana" w:hAnsi="Verdana"/>
          <w:sz w:val="20"/>
          <w:szCs w:val="20"/>
        </w:rPr>
        <w:t>In collaboration with NRCSE colleagues, support supplementary schools to identify educational experts in their area who are willing to act as Educational Experts for the Quality Mark recognition meetin</w:t>
      </w:r>
      <w:r w:rsidR="00AF7F8A">
        <w:rPr>
          <w:rFonts w:ascii="Verdana" w:hAnsi="Verdana"/>
          <w:sz w:val="20"/>
          <w:szCs w:val="20"/>
        </w:rPr>
        <w:t>g</w:t>
      </w:r>
      <w:r>
        <w:rPr>
          <w:rFonts w:ascii="Verdana" w:hAnsi="Verdana"/>
          <w:sz w:val="20"/>
          <w:szCs w:val="20"/>
        </w:rPr>
        <w:t xml:space="preserve">s. </w:t>
      </w:r>
    </w:p>
    <w:p w14:paraId="48D8F1E8" w14:textId="51FA0C7D" w:rsidR="00C01CE3" w:rsidRPr="00FC231A" w:rsidRDefault="00C01CE3" w:rsidP="003F5295">
      <w:pPr>
        <w:numPr>
          <w:ilvl w:val="0"/>
          <w:numId w:val="3"/>
        </w:numPr>
        <w:jc w:val="left"/>
        <w:rPr>
          <w:rFonts w:ascii="Verdana" w:hAnsi="Verdana"/>
          <w:sz w:val="20"/>
          <w:szCs w:val="20"/>
        </w:rPr>
      </w:pPr>
      <w:r w:rsidRPr="00FC231A">
        <w:rPr>
          <w:rFonts w:ascii="Verdana" w:hAnsi="Verdana"/>
          <w:sz w:val="20"/>
          <w:szCs w:val="20"/>
        </w:rPr>
        <w:t>Ensure all parties are kept well informed;</w:t>
      </w:r>
    </w:p>
    <w:p w14:paraId="45C52487" w14:textId="0411596F" w:rsidR="00C01CE3" w:rsidRPr="00FC231A" w:rsidRDefault="00C01CE3" w:rsidP="00C01CE3">
      <w:pPr>
        <w:numPr>
          <w:ilvl w:val="0"/>
          <w:numId w:val="3"/>
        </w:numPr>
        <w:jc w:val="left"/>
        <w:rPr>
          <w:rFonts w:ascii="Verdana" w:hAnsi="Verdana"/>
          <w:sz w:val="20"/>
          <w:szCs w:val="20"/>
        </w:rPr>
      </w:pPr>
      <w:r w:rsidRPr="00FC231A">
        <w:rPr>
          <w:rFonts w:ascii="Verdana" w:hAnsi="Verdana"/>
          <w:sz w:val="20"/>
          <w:szCs w:val="20"/>
        </w:rPr>
        <w:t>Work</w:t>
      </w:r>
      <w:r w:rsidR="00FE1861">
        <w:rPr>
          <w:rFonts w:ascii="Verdana" w:hAnsi="Verdana"/>
          <w:sz w:val="20"/>
          <w:szCs w:val="20"/>
        </w:rPr>
        <w:t xml:space="preserve"> in collaboration with NRCSE colleagues</w:t>
      </w:r>
      <w:r w:rsidR="00ED268F">
        <w:rPr>
          <w:rFonts w:ascii="Verdana" w:hAnsi="Verdana"/>
          <w:sz w:val="20"/>
          <w:szCs w:val="20"/>
        </w:rPr>
        <w:t xml:space="preserve">, </w:t>
      </w:r>
      <w:r w:rsidR="003F5295">
        <w:rPr>
          <w:rFonts w:ascii="Verdana" w:hAnsi="Verdana"/>
          <w:sz w:val="20"/>
          <w:szCs w:val="20"/>
        </w:rPr>
        <w:t xml:space="preserve">Young People Foundations, </w:t>
      </w:r>
      <w:r w:rsidR="00ED268F">
        <w:rPr>
          <w:rFonts w:ascii="Verdana" w:hAnsi="Verdana"/>
          <w:sz w:val="20"/>
          <w:szCs w:val="20"/>
        </w:rPr>
        <w:t xml:space="preserve">staff of the London Boroughs of </w:t>
      </w:r>
      <w:r>
        <w:rPr>
          <w:rFonts w:ascii="Verdana" w:hAnsi="Verdana"/>
          <w:sz w:val="20"/>
          <w:szCs w:val="20"/>
        </w:rPr>
        <w:t>Brent, Barnet, Camden</w:t>
      </w:r>
      <w:r w:rsidR="00ED268F">
        <w:rPr>
          <w:rFonts w:ascii="Verdana" w:hAnsi="Verdana"/>
          <w:sz w:val="20"/>
          <w:szCs w:val="20"/>
        </w:rPr>
        <w:t>, Ealing, Hammersmith &amp; Fulham</w:t>
      </w:r>
      <w:r w:rsidR="003F5295">
        <w:rPr>
          <w:rFonts w:ascii="Verdana" w:hAnsi="Verdana"/>
          <w:sz w:val="20"/>
          <w:szCs w:val="20"/>
        </w:rPr>
        <w:t>,</w:t>
      </w:r>
      <w:r>
        <w:rPr>
          <w:rFonts w:ascii="Verdana" w:hAnsi="Verdana"/>
          <w:sz w:val="20"/>
          <w:szCs w:val="20"/>
        </w:rPr>
        <w:t xml:space="preserve"> Westminster</w:t>
      </w:r>
      <w:r w:rsidRPr="00FC231A">
        <w:rPr>
          <w:rFonts w:ascii="Verdana" w:hAnsi="Verdana"/>
          <w:sz w:val="20"/>
          <w:szCs w:val="20"/>
        </w:rPr>
        <w:t xml:space="preserve"> including </w:t>
      </w:r>
      <w:r w:rsidR="00ED268F">
        <w:rPr>
          <w:rFonts w:ascii="Verdana" w:hAnsi="Verdana"/>
          <w:sz w:val="20"/>
          <w:szCs w:val="20"/>
        </w:rPr>
        <w:t>Children’s Services</w:t>
      </w:r>
      <w:r w:rsidRPr="00FC231A">
        <w:rPr>
          <w:rFonts w:ascii="Verdana" w:hAnsi="Verdana"/>
          <w:sz w:val="20"/>
          <w:szCs w:val="20"/>
        </w:rPr>
        <w:t xml:space="preserve">, </w:t>
      </w:r>
      <w:r w:rsidR="00E6542E">
        <w:rPr>
          <w:rFonts w:ascii="Verdana" w:hAnsi="Verdana"/>
          <w:sz w:val="20"/>
          <w:szCs w:val="20"/>
        </w:rPr>
        <w:t>LSCBs, Safeguarding</w:t>
      </w:r>
      <w:r w:rsidRPr="00FC231A">
        <w:rPr>
          <w:rFonts w:ascii="Verdana" w:hAnsi="Verdana"/>
          <w:sz w:val="20"/>
          <w:szCs w:val="20"/>
        </w:rPr>
        <w:t xml:space="preserve"> </w:t>
      </w:r>
      <w:r w:rsidR="00953E56">
        <w:rPr>
          <w:rFonts w:ascii="Verdana" w:hAnsi="Verdana"/>
          <w:sz w:val="20"/>
          <w:szCs w:val="20"/>
        </w:rPr>
        <w:t>as appropriate</w:t>
      </w:r>
      <w:r w:rsidRPr="00FC231A">
        <w:rPr>
          <w:rFonts w:ascii="Verdana" w:hAnsi="Verdana"/>
          <w:sz w:val="20"/>
          <w:szCs w:val="20"/>
        </w:rPr>
        <w:t>;</w:t>
      </w:r>
    </w:p>
    <w:p w14:paraId="37172151" w14:textId="6D1F6FEE" w:rsidR="00C01CE3" w:rsidRPr="00CF13CB" w:rsidRDefault="00C01CE3" w:rsidP="00C01CE3">
      <w:pPr>
        <w:numPr>
          <w:ilvl w:val="0"/>
          <w:numId w:val="3"/>
        </w:numPr>
        <w:spacing w:before="120"/>
        <w:jc w:val="left"/>
        <w:rPr>
          <w:rFonts w:ascii="Verdana" w:hAnsi="Verdana" w:cs="Arial"/>
          <w:sz w:val="20"/>
        </w:rPr>
      </w:pPr>
      <w:r w:rsidRPr="00CF13CB">
        <w:rPr>
          <w:rFonts w:ascii="Verdana" w:hAnsi="Verdana" w:cs="Arial"/>
          <w:sz w:val="20"/>
        </w:rPr>
        <w:t>The post-holder will, as required</w:t>
      </w:r>
      <w:r w:rsidR="003F5295">
        <w:rPr>
          <w:rFonts w:ascii="Verdana" w:hAnsi="Verdana" w:cs="Arial"/>
          <w:sz w:val="20"/>
        </w:rPr>
        <w:t xml:space="preserve"> to:</w:t>
      </w:r>
      <w:r w:rsidRPr="00CF13CB">
        <w:rPr>
          <w:rFonts w:ascii="Verdana" w:hAnsi="Verdana" w:cs="Arial"/>
          <w:sz w:val="20"/>
        </w:rPr>
        <w:t xml:space="preserve"> </w:t>
      </w:r>
    </w:p>
    <w:p w14:paraId="0D65E4D7" w14:textId="46059908" w:rsidR="00C01CE3" w:rsidRPr="00000A1D" w:rsidRDefault="00187440" w:rsidP="003F5295">
      <w:pPr>
        <w:numPr>
          <w:ilvl w:val="1"/>
          <w:numId w:val="3"/>
        </w:numPr>
        <w:spacing w:before="120"/>
        <w:jc w:val="left"/>
        <w:rPr>
          <w:rFonts w:ascii="Verdana" w:hAnsi="Verdana"/>
          <w:color w:val="000080"/>
          <w:sz w:val="20"/>
        </w:rPr>
      </w:pPr>
      <w:r>
        <w:rPr>
          <w:rFonts w:ascii="Verdana" w:hAnsi="Verdana" w:cs="Arial"/>
          <w:sz w:val="20"/>
        </w:rPr>
        <w:t>b</w:t>
      </w:r>
      <w:r w:rsidR="00C01CE3">
        <w:rPr>
          <w:rFonts w:ascii="Verdana" w:hAnsi="Verdana" w:cs="Arial"/>
          <w:sz w:val="20"/>
        </w:rPr>
        <w:t>e aware of</w:t>
      </w:r>
      <w:r w:rsidR="00953E56">
        <w:rPr>
          <w:rFonts w:ascii="Verdana" w:hAnsi="Verdana" w:cs="Arial"/>
          <w:sz w:val="20"/>
        </w:rPr>
        <w:t>,</w:t>
      </w:r>
      <w:r w:rsidR="00C01CE3">
        <w:rPr>
          <w:rFonts w:ascii="Verdana" w:hAnsi="Verdana" w:cs="Arial"/>
          <w:sz w:val="20"/>
        </w:rPr>
        <w:t xml:space="preserve"> </w:t>
      </w:r>
      <w:r w:rsidR="00953E56">
        <w:rPr>
          <w:rFonts w:ascii="Verdana" w:hAnsi="Verdana" w:cs="Arial"/>
          <w:sz w:val="20"/>
        </w:rPr>
        <w:t xml:space="preserve">and adhere to, </w:t>
      </w:r>
      <w:r w:rsidR="00C01CE3" w:rsidRPr="00CF13CB">
        <w:rPr>
          <w:rFonts w:ascii="Verdana" w:hAnsi="Verdana" w:cs="Arial"/>
          <w:sz w:val="20"/>
        </w:rPr>
        <w:t>the provisions of Health &amp; Safety, as detai</w:t>
      </w:r>
      <w:r w:rsidR="00953E56">
        <w:rPr>
          <w:rFonts w:ascii="Verdana" w:hAnsi="Verdana" w:cs="Arial"/>
          <w:sz w:val="20"/>
        </w:rPr>
        <w:t xml:space="preserve">led in the Health &amp; Safety procedures, </w:t>
      </w:r>
      <w:proofErr w:type="gramStart"/>
      <w:r w:rsidR="00953E56">
        <w:rPr>
          <w:rFonts w:ascii="Verdana" w:hAnsi="Verdana" w:cs="Arial"/>
          <w:sz w:val="20"/>
        </w:rPr>
        <w:t>in particular those</w:t>
      </w:r>
      <w:proofErr w:type="gramEnd"/>
      <w:r w:rsidR="00953E56">
        <w:rPr>
          <w:rFonts w:ascii="Verdana" w:hAnsi="Verdana" w:cs="Arial"/>
          <w:sz w:val="20"/>
        </w:rPr>
        <w:t xml:space="preserve"> relating to lone workers</w:t>
      </w:r>
      <w:r w:rsidR="00C01CE3" w:rsidRPr="00CF13CB">
        <w:rPr>
          <w:rFonts w:ascii="Verdana" w:hAnsi="Verdana" w:cs="Arial"/>
          <w:sz w:val="20"/>
        </w:rPr>
        <w:t>.</w:t>
      </w:r>
    </w:p>
    <w:p w14:paraId="1908B95D" w14:textId="1D49433A" w:rsidR="00C01CE3" w:rsidRPr="00000A1D" w:rsidRDefault="00FE1861" w:rsidP="003F5295">
      <w:pPr>
        <w:numPr>
          <w:ilvl w:val="1"/>
          <w:numId w:val="3"/>
        </w:numPr>
        <w:spacing w:before="120"/>
        <w:jc w:val="left"/>
        <w:rPr>
          <w:rFonts w:ascii="Verdana" w:hAnsi="Verdana"/>
          <w:sz w:val="20"/>
        </w:rPr>
      </w:pPr>
      <w:r>
        <w:rPr>
          <w:rFonts w:ascii="Verdana" w:hAnsi="Verdana"/>
          <w:sz w:val="20"/>
        </w:rPr>
        <w:t>uphold and reflect NRCSE</w:t>
      </w:r>
      <w:r w:rsidR="00C01CE3" w:rsidRPr="00000A1D">
        <w:rPr>
          <w:rFonts w:ascii="Verdana" w:hAnsi="Verdana"/>
          <w:sz w:val="20"/>
        </w:rPr>
        <w:t>'s values and policies in respect of equality and diversity in all you do and say.</w:t>
      </w:r>
    </w:p>
    <w:p w14:paraId="7EBBF388" w14:textId="35284894" w:rsidR="00C01CE3" w:rsidRPr="00CF13CB" w:rsidRDefault="00187440" w:rsidP="003F5295">
      <w:pPr>
        <w:numPr>
          <w:ilvl w:val="1"/>
          <w:numId w:val="3"/>
        </w:numPr>
        <w:spacing w:before="120"/>
        <w:jc w:val="left"/>
        <w:rPr>
          <w:rFonts w:ascii="Verdana" w:hAnsi="Verdana" w:cs="Arial"/>
          <w:sz w:val="20"/>
        </w:rPr>
      </w:pPr>
      <w:r>
        <w:rPr>
          <w:rFonts w:ascii="Verdana" w:hAnsi="Verdana" w:cs="Arial"/>
          <w:sz w:val="20"/>
        </w:rPr>
        <w:t>u</w:t>
      </w:r>
      <w:r w:rsidR="00C01CE3" w:rsidRPr="00CF13CB">
        <w:rPr>
          <w:rFonts w:ascii="Verdana" w:hAnsi="Verdana" w:cs="Arial"/>
          <w:sz w:val="20"/>
        </w:rPr>
        <w:t>ndertake such additional responsibilities as required, which are commensurate with the grade and responsibilities of the role.</w:t>
      </w:r>
    </w:p>
    <w:p w14:paraId="0B7AA4F1" w14:textId="77777777" w:rsidR="00C01CE3" w:rsidRPr="00FC231A" w:rsidRDefault="00C01CE3" w:rsidP="00C01CE3">
      <w:pPr>
        <w:ind w:left="360"/>
        <w:jc w:val="left"/>
        <w:rPr>
          <w:rFonts w:ascii="Verdana" w:hAnsi="Verdana"/>
          <w:sz w:val="20"/>
          <w:szCs w:val="20"/>
        </w:rPr>
      </w:pPr>
    </w:p>
    <w:p w14:paraId="248D9676" w14:textId="37D9F2FF" w:rsidR="00C01CE3" w:rsidRPr="003F5295" w:rsidRDefault="00C01CE3" w:rsidP="003F5295">
      <w:pPr>
        <w:pStyle w:val="Heading1"/>
        <w:jc w:val="left"/>
        <w:rPr>
          <w:rFonts w:ascii="Verdana" w:hAnsi="Verdana"/>
          <w:sz w:val="28"/>
          <w:szCs w:val="28"/>
        </w:rPr>
      </w:pPr>
      <w:r w:rsidRPr="00FC231A">
        <w:rPr>
          <w:rFonts w:ascii="Verdana" w:hAnsi="Verdana"/>
          <w:sz w:val="20"/>
          <w:szCs w:val="20"/>
        </w:rPr>
        <w:br w:type="page"/>
      </w:r>
      <w:r w:rsidRPr="004246E3">
        <w:rPr>
          <w:rFonts w:ascii="Verdana" w:hAnsi="Verdana"/>
          <w:sz w:val="28"/>
          <w:szCs w:val="28"/>
        </w:rPr>
        <w:t xml:space="preserve">Person Specification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8"/>
        <w:gridCol w:w="1985"/>
      </w:tblGrid>
      <w:tr w:rsidR="00C01CE3" w:rsidRPr="00FC231A" w14:paraId="56005187" w14:textId="77777777" w:rsidTr="00187440">
        <w:tc>
          <w:tcPr>
            <w:tcW w:w="7508" w:type="dxa"/>
          </w:tcPr>
          <w:p w14:paraId="66D1E0A4" w14:textId="301E562F" w:rsidR="00C01CE3" w:rsidRPr="00FC231A" w:rsidRDefault="003F5295" w:rsidP="00C01CE3">
            <w:pPr>
              <w:jc w:val="left"/>
              <w:rPr>
                <w:rFonts w:ascii="Verdana" w:hAnsi="Verdana"/>
                <w:b/>
                <w:sz w:val="20"/>
                <w:szCs w:val="20"/>
              </w:rPr>
            </w:pPr>
            <w:r>
              <w:rPr>
                <w:rFonts w:ascii="Verdana" w:hAnsi="Verdana"/>
                <w:b/>
                <w:sz w:val="20"/>
                <w:szCs w:val="20"/>
              </w:rPr>
              <w:t>Ideal skills, knowledge, experience and behaviours</w:t>
            </w:r>
          </w:p>
        </w:tc>
        <w:tc>
          <w:tcPr>
            <w:tcW w:w="1985" w:type="dxa"/>
          </w:tcPr>
          <w:p w14:paraId="1CA3E120" w14:textId="77777777" w:rsidR="00C01CE3" w:rsidRPr="00FC231A" w:rsidRDefault="00C01CE3" w:rsidP="00C01CE3">
            <w:pPr>
              <w:jc w:val="left"/>
              <w:rPr>
                <w:rFonts w:ascii="Verdana" w:hAnsi="Verdana"/>
                <w:b/>
                <w:sz w:val="20"/>
                <w:szCs w:val="20"/>
              </w:rPr>
            </w:pPr>
            <w:r w:rsidRPr="00FC231A">
              <w:rPr>
                <w:rFonts w:ascii="Verdana" w:hAnsi="Verdana"/>
                <w:b/>
                <w:sz w:val="20"/>
                <w:szCs w:val="20"/>
              </w:rPr>
              <w:t>Assessment</w:t>
            </w:r>
          </w:p>
        </w:tc>
      </w:tr>
      <w:tr w:rsidR="00C01CE3" w:rsidRPr="00FC231A" w14:paraId="23D2521A" w14:textId="77777777" w:rsidTr="00187440">
        <w:tc>
          <w:tcPr>
            <w:tcW w:w="7508" w:type="dxa"/>
          </w:tcPr>
          <w:p w14:paraId="65449E21" w14:textId="77777777" w:rsidR="00C01CE3" w:rsidRPr="00FC231A" w:rsidRDefault="00C01CE3" w:rsidP="00C01CE3">
            <w:pPr>
              <w:numPr>
                <w:ilvl w:val="0"/>
                <w:numId w:val="1"/>
              </w:numPr>
              <w:spacing w:after="0"/>
              <w:jc w:val="left"/>
              <w:rPr>
                <w:rFonts w:ascii="Verdana" w:hAnsi="Verdana"/>
                <w:sz w:val="20"/>
                <w:szCs w:val="20"/>
              </w:rPr>
            </w:pPr>
            <w:r w:rsidRPr="00FC231A">
              <w:rPr>
                <w:rFonts w:ascii="Verdana" w:hAnsi="Verdana"/>
                <w:sz w:val="20"/>
                <w:szCs w:val="20"/>
              </w:rPr>
              <w:t xml:space="preserve">Understanding and appreciation of issues and developments around both learning within BME </w:t>
            </w:r>
            <w:r w:rsidR="00953E56">
              <w:rPr>
                <w:rFonts w:ascii="Verdana" w:hAnsi="Verdana"/>
                <w:sz w:val="20"/>
                <w:szCs w:val="20"/>
              </w:rPr>
              <w:t xml:space="preserve">and disadvantaged </w:t>
            </w:r>
            <w:r w:rsidRPr="00FC231A">
              <w:rPr>
                <w:rFonts w:ascii="Verdana" w:hAnsi="Verdana"/>
                <w:sz w:val="20"/>
                <w:szCs w:val="20"/>
              </w:rPr>
              <w:t>communities and supplementary education in the UK.</w:t>
            </w:r>
          </w:p>
        </w:tc>
        <w:tc>
          <w:tcPr>
            <w:tcW w:w="1985" w:type="dxa"/>
          </w:tcPr>
          <w:p w14:paraId="14733C05" w14:textId="77777777" w:rsidR="00C01CE3" w:rsidRPr="00FC231A" w:rsidRDefault="00C01CE3" w:rsidP="00C01CE3">
            <w:pPr>
              <w:ind w:left="360"/>
              <w:jc w:val="left"/>
              <w:rPr>
                <w:rFonts w:ascii="Verdana" w:hAnsi="Verdana"/>
                <w:sz w:val="20"/>
                <w:szCs w:val="20"/>
              </w:rPr>
            </w:pPr>
            <w:r w:rsidRPr="00FC231A">
              <w:rPr>
                <w:rFonts w:ascii="Verdana" w:hAnsi="Verdana"/>
                <w:sz w:val="20"/>
                <w:szCs w:val="20"/>
              </w:rPr>
              <w:t>A, I, E</w:t>
            </w:r>
          </w:p>
        </w:tc>
      </w:tr>
      <w:tr w:rsidR="00C01CE3" w:rsidRPr="00FC231A" w14:paraId="355EB2F6" w14:textId="77777777" w:rsidTr="00187440">
        <w:tc>
          <w:tcPr>
            <w:tcW w:w="7508" w:type="dxa"/>
          </w:tcPr>
          <w:p w14:paraId="56A47175" w14:textId="77777777" w:rsidR="00C01CE3" w:rsidRPr="00FC231A" w:rsidRDefault="00C01CE3" w:rsidP="00C01CE3">
            <w:pPr>
              <w:numPr>
                <w:ilvl w:val="0"/>
                <w:numId w:val="1"/>
              </w:numPr>
              <w:autoSpaceDE w:val="0"/>
              <w:autoSpaceDN w:val="0"/>
              <w:adjustRightInd w:val="0"/>
              <w:spacing w:after="0"/>
              <w:jc w:val="left"/>
              <w:rPr>
                <w:rFonts w:ascii="Verdana" w:hAnsi="Verdana"/>
                <w:sz w:val="20"/>
                <w:szCs w:val="20"/>
                <w:lang w:val="en-US"/>
              </w:rPr>
            </w:pPr>
            <w:r w:rsidRPr="00FC231A">
              <w:rPr>
                <w:rFonts w:ascii="Verdana" w:hAnsi="Verdana"/>
                <w:sz w:val="20"/>
                <w:szCs w:val="20"/>
              </w:rPr>
              <w:t>Ability to work with diverse ethnic communities.</w:t>
            </w:r>
          </w:p>
        </w:tc>
        <w:tc>
          <w:tcPr>
            <w:tcW w:w="1985" w:type="dxa"/>
          </w:tcPr>
          <w:p w14:paraId="7DA17050" w14:textId="77777777" w:rsidR="00C01CE3" w:rsidRPr="00FC231A" w:rsidRDefault="00C01CE3" w:rsidP="00C01CE3">
            <w:pPr>
              <w:autoSpaceDE w:val="0"/>
              <w:autoSpaceDN w:val="0"/>
              <w:adjustRightInd w:val="0"/>
              <w:ind w:left="360"/>
              <w:jc w:val="left"/>
              <w:rPr>
                <w:rFonts w:ascii="Verdana" w:hAnsi="Verdana"/>
                <w:sz w:val="20"/>
                <w:szCs w:val="20"/>
                <w:lang w:val="en-US"/>
              </w:rPr>
            </w:pPr>
            <w:r w:rsidRPr="00FC231A">
              <w:rPr>
                <w:rFonts w:ascii="Verdana" w:hAnsi="Verdana"/>
                <w:sz w:val="20"/>
                <w:szCs w:val="20"/>
                <w:lang w:val="en-US"/>
              </w:rPr>
              <w:t>A, I</w:t>
            </w:r>
          </w:p>
        </w:tc>
      </w:tr>
      <w:tr w:rsidR="00C01CE3" w:rsidRPr="00FC231A" w14:paraId="405DF73B" w14:textId="77777777" w:rsidTr="00187440">
        <w:tc>
          <w:tcPr>
            <w:tcW w:w="7508" w:type="dxa"/>
          </w:tcPr>
          <w:p w14:paraId="0D0451A0" w14:textId="77777777" w:rsidR="00C01CE3" w:rsidRPr="00FC231A" w:rsidRDefault="00C01CE3" w:rsidP="00C01CE3">
            <w:pPr>
              <w:numPr>
                <w:ilvl w:val="0"/>
                <w:numId w:val="1"/>
              </w:numPr>
              <w:autoSpaceDE w:val="0"/>
              <w:autoSpaceDN w:val="0"/>
              <w:adjustRightInd w:val="0"/>
              <w:spacing w:after="0"/>
              <w:jc w:val="left"/>
              <w:rPr>
                <w:rFonts w:ascii="Verdana" w:hAnsi="Verdana"/>
                <w:sz w:val="20"/>
                <w:szCs w:val="20"/>
              </w:rPr>
            </w:pPr>
            <w:r w:rsidRPr="00FC231A">
              <w:rPr>
                <w:rFonts w:ascii="Verdana" w:hAnsi="Verdana"/>
                <w:sz w:val="20"/>
                <w:szCs w:val="20"/>
              </w:rPr>
              <w:t xml:space="preserve">Ability to support capacity development and quality assurance within BME </w:t>
            </w:r>
            <w:r w:rsidR="00953E56">
              <w:rPr>
                <w:rFonts w:ascii="Verdana" w:hAnsi="Verdana"/>
                <w:sz w:val="20"/>
                <w:szCs w:val="20"/>
              </w:rPr>
              <w:t xml:space="preserve">and disadvantaged </w:t>
            </w:r>
            <w:r w:rsidRPr="00FC231A">
              <w:rPr>
                <w:rFonts w:ascii="Verdana" w:hAnsi="Verdana"/>
                <w:sz w:val="20"/>
                <w:szCs w:val="20"/>
              </w:rPr>
              <w:t>communiti</w:t>
            </w:r>
            <w:r w:rsidR="00953E56">
              <w:rPr>
                <w:rFonts w:ascii="Verdana" w:hAnsi="Verdana"/>
                <w:sz w:val="20"/>
                <w:szCs w:val="20"/>
              </w:rPr>
              <w:t>es.</w:t>
            </w:r>
          </w:p>
        </w:tc>
        <w:tc>
          <w:tcPr>
            <w:tcW w:w="1985" w:type="dxa"/>
          </w:tcPr>
          <w:p w14:paraId="79BC1AD3" w14:textId="77777777" w:rsidR="00C01CE3" w:rsidRPr="00FC231A" w:rsidRDefault="00C01CE3" w:rsidP="00C01CE3">
            <w:pPr>
              <w:autoSpaceDE w:val="0"/>
              <w:autoSpaceDN w:val="0"/>
              <w:adjustRightInd w:val="0"/>
              <w:ind w:left="360"/>
              <w:jc w:val="left"/>
              <w:rPr>
                <w:rFonts w:ascii="Verdana" w:hAnsi="Verdana"/>
                <w:sz w:val="20"/>
                <w:szCs w:val="20"/>
                <w:lang w:val="en-US"/>
              </w:rPr>
            </w:pPr>
            <w:r w:rsidRPr="00FC231A">
              <w:rPr>
                <w:rFonts w:ascii="Verdana" w:hAnsi="Verdana"/>
                <w:sz w:val="20"/>
                <w:szCs w:val="20"/>
                <w:lang w:val="en-US"/>
              </w:rPr>
              <w:t>A, I</w:t>
            </w:r>
          </w:p>
        </w:tc>
      </w:tr>
      <w:tr w:rsidR="00C01CE3" w:rsidRPr="00FC231A" w14:paraId="4402EC6C" w14:textId="77777777" w:rsidTr="00187440">
        <w:tc>
          <w:tcPr>
            <w:tcW w:w="7508" w:type="dxa"/>
          </w:tcPr>
          <w:p w14:paraId="6FE25F88" w14:textId="515B62E3" w:rsidR="00C01CE3" w:rsidRPr="00FC231A" w:rsidRDefault="00C01CE3" w:rsidP="00C01CE3">
            <w:pPr>
              <w:numPr>
                <w:ilvl w:val="0"/>
                <w:numId w:val="1"/>
              </w:numPr>
              <w:autoSpaceDE w:val="0"/>
              <w:autoSpaceDN w:val="0"/>
              <w:adjustRightInd w:val="0"/>
              <w:spacing w:after="0"/>
              <w:jc w:val="left"/>
              <w:rPr>
                <w:rFonts w:ascii="Verdana" w:hAnsi="Verdana"/>
                <w:sz w:val="20"/>
                <w:szCs w:val="20"/>
                <w:lang w:val="en-US"/>
              </w:rPr>
            </w:pPr>
            <w:r w:rsidRPr="00FC231A">
              <w:rPr>
                <w:rFonts w:ascii="Verdana" w:hAnsi="Verdana"/>
                <w:sz w:val="20"/>
                <w:szCs w:val="20"/>
              </w:rPr>
              <w:t>Ability to work effectively and successfully with education managers and leaders.</w:t>
            </w:r>
          </w:p>
        </w:tc>
        <w:tc>
          <w:tcPr>
            <w:tcW w:w="1985" w:type="dxa"/>
          </w:tcPr>
          <w:p w14:paraId="5A77E116" w14:textId="77777777" w:rsidR="00C01CE3" w:rsidRPr="00FC231A" w:rsidRDefault="00C01CE3" w:rsidP="00C01CE3">
            <w:pPr>
              <w:autoSpaceDE w:val="0"/>
              <w:autoSpaceDN w:val="0"/>
              <w:adjustRightInd w:val="0"/>
              <w:ind w:left="360"/>
              <w:jc w:val="left"/>
              <w:rPr>
                <w:rFonts w:ascii="Verdana" w:hAnsi="Verdana"/>
                <w:sz w:val="20"/>
                <w:szCs w:val="20"/>
                <w:lang w:val="en-US"/>
              </w:rPr>
            </w:pPr>
            <w:r w:rsidRPr="00FC231A">
              <w:rPr>
                <w:rFonts w:ascii="Verdana" w:hAnsi="Verdana"/>
                <w:sz w:val="20"/>
                <w:szCs w:val="20"/>
                <w:lang w:val="en-US"/>
              </w:rPr>
              <w:t>A, I</w:t>
            </w:r>
          </w:p>
        </w:tc>
      </w:tr>
      <w:tr w:rsidR="00C01CE3" w:rsidRPr="00FC231A" w14:paraId="03292BB8" w14:textId="77777777" w:rsidTr="00187440">
        <w:tc>
          <w:tcPr>
            <w:tcW w:w="7508" w:type="dxa"/>
          </w:tcPr>
          <w:p w14:paraId="3F34C67F" w14:textId="77777777" w:rsidR="00C01CE3" w:rsidRPr="00FC231A" w:rsidRDefault="00C01CE3" w:rsidP="00C01CE3">
            <w:pPr>
              <w:numPr>
                <w:ilvl w:val="0"/>
                <w:numId w:val="1"/>
              </w:numPr>
              <w:autoSpaceDE w:val="0"/>
              <w:autoSpaceDN w:val="0"/>
              <w:adjustRightInd w:val="0"/>
              <w:spacing w:after="0"/>
              <w:jc w:val="left"/>
              <w:rPr>
                <w:rFonts w:ascii="Verdana" w:hAnsi="Verdana"/>
                <w:sz w:val="20"/>
                <w:szCs w:val="20"/>
              </w:rPr>
            </w:pPr>
            <w:r w:rsidRPr="00FC231A">
              <w:rPr>
                <w:rFonts w:ascii="Verdana" w:hAnsi="Verdana"/>
                <w:sz w:val="20"/>
                <w:szCs w:val="20"/>
              </w:rPr>
              <w:t>Knowledge of the National Curriculum and current educational practice.</w:t>
            </w:r>
          </w:p>
        </w:tc>
        <w:tc>
          <w:tcPr>
            <w:tcW w:w="1985" w:type="dxa"/>
          </w:tcPr>
          <w:p w14:paraId="66AFD91D" w14:textId="77777777" w:rsidR="00C01CE3" w:rsidRPr="00FC231A" w:rsidRDefault="00C01CE3" w:rsidP="00C01CE3">
            <w:pPr>
              <w:autoSpaceDE w:val="0"/>
              <w:autoSpaceDN w:val="0"/>
              <w:adjustRightInd w:val="0"/>
              <w:ind w:left="360"/>
              <w:jc w:val="left"/>
              <w:rPr>
                <w:rFonts w:ascii="Verdana" w:hAnsi="Verdana"/>
                <w:sz w:val="20"/>
                <w:szCs w:val="20"/>
                <w:lang w:val="en-US"/>
              </w:rPr>
            </w:pPr>
            <w:proofErr w:type="gramStart"/>
            <w:r w:rsidRPr="00FC231A">
              <w:rPr>
                <w:rFonts w:ascii="Verdana" w:hAnsi="Verdana"/>
                <w:sz w:val="20"/>
                <w:szCs w:val="20"/>
                <w:lang w:val="en-US"/>
              </w:rPr>
              <w:t>A,I</w:t>
            </w:r>
            <w:proofErr w:type="gramEnd"/>
          </w:p>
        </w:tc>
      </w:tr>
      <w:tr w:rsidR="00C01CE3" w:rsidRPr="00FC231A" w14:paraId="4886F9C8" w14:textId="77777777" w:rsidTr="00187440">
        <w:tc>
          <w:tcPr>
            <w:tcW w:w="7508" w:type="dxa"/>
          </w:tcPr>
          <w:p w14:paraId="64F57255" w14:textId="77777777" w:rsidR="00C01CE3" w:rsidRPr="00FC231A" w:rsidRDefault="00C01CE3" w:rsidP="00C01CE3">
            <w:pPr>
              <w:numPr>
                <w:ilvl w:val="0"/>
                <w:numId w:val="1"/>
              </w:numPr>
              <w:autoSpaceDE w:val="0"/>
              <w:autoSpaceDN w:val="0"/>
              <w:adjustRightInd w:val="0"/>
              <w:spacing w:after="0"/>
              <w:jc w:val="left"/>
              <w:rPr>
                <w:rFonts w:ascii="Verdana" w:hAnsi="Verdana"/>
                <w:sz w:val="20"/>
                <w:szCs w:val="20"/>
              </w:rPr>
            </w:pPr>
            <w:r w:rsidRPr="00FC231A">
              <w:rPr>
                <w:rFonts w:ascii="Verdana" w:hAnsi="Verdana"/>
                <w:sz w:val="20"/>
                <w:szCs w:val="20"/>
              </w:rPr>
              <w:t>Demonstrate an awareness of barriers to learning</w:t>
            </w:r>
          </w:p>
        </w:tc>
        <w:tc>
          <w:tcPr>
            <w:tcW w:w="1985" w:type="dxa"/>
          </w:tcPr>
          <w:p w14:paraId="373006F0" w14:textId="77777777" w:rsidR="00C01CE3" w:rsidRPr="00FC231A" w:rsidRDefault="00C01CE3" w:rsidP="00C01CE3">
            <w:pPr>
              <w:autoSpaceDE w:val="0"/>
              <w:autoSpaceDN w:val="0"/>
              <w:adjustRightInd w:val="0"/>
              <w:ind w:left="360"/>
              <w:jc w:val="left"/>
              <w:rPr>
                <w:rFonts w:ascii="Verdana" w:hAnsi="Verdana"/>
                <w:sz w:val="20"/>
                <w:szCs w:val="20"/>
                <w:lang w:val="en-US"/>
              </w:rPr>
            </w:pPr>
            <w:proofErr w:type="gramStart"/>
            <w:r w:rsidRPr="00FC231A">
              <w:rPr>
                <w:rFonts w:ascii="Verdana" w:hAnsi="Verdana"/>
                <w:sz w:val="20"/>
                <w:szCs w:val="20"/>
                <w:lang w:val="en-US"/>
              </w:rPr>
              <w:t>A,I</w:t>
            </w:r>
            <w:proofErr w:type="gramEnd"/>
          </w:p>
        </w:tc>
      </w:tr>
      <w:tr w:rsidR="00C01CE3" w:rsidRPr="00FC231A" w14:paraId="02F79FF0" w14:textId="77777777" w:rsidTr="00187440">
        <w:tc>
          <w:tcPr>
            <w:tcW w:w="7508" w:type="dxa"/>
          </w:tcPr>
          <w:p w14:paraId="5E393EA3" w14:textId="77777777" w:rsidR="00C01CE3" w:rsidRPr="00FC231A" w:rsidRDefault="00C01CE3" w:rsidP="00C01CE3">
            <w:pPr>
              <w:numPr>
                <w:ilvl w:val="0"/>
                <w:numId w:val="1"/>
              </w:numPr>
              <w:spacing w:after="0"/>
              <w:jc w:val="left"/>
              <w:rPr>
                <w:rFonts w:ascii="Verdana" w:hAnsi="Verdana"/>
                <w:sz w:val="20"/>
                <w:szCs w:val="20"/>
              </w:rPr>
            </w:pPr>
            <w:r w:rsidRPr="00FC231A">
              <w:rPr>
                <w:rFonts w:ascii="Verdana" w:hAnsi="Verdana"/>
                <w:sz w:val="20"/>
                <w:szCs w:val="20"/>
              </w:rPr>
              <w:t>Excellent organisational and administrative skills including ability to prioritise workload &amp; to work under pressure.</w:t>
            </w:r>
          </w:p>
        </w:tc>
        <w:tc>
          <w:tcPr>
            <w:tcW w:w="1985" w:type="dxa"/>
          </w:tcPr>
          <w:p w14:paraId="5524E1CF" w14:textId="77777777" w:rsidR="00C01CE3" w:rsidRPr="00FC231A" w:rsidRDefault="00C01CE3" w:rsidP="00C01CE3">
            <w:pPr>
              <w:ind w:left="360"/>
              <w:jc w:val="left"/>
              <w:rPr>
                <w:rFonts w:ascii="Verdana" w:hAnsi="Verdana"/>
                <w:sz w:val="20"/>
                <w:szCs w:val="20"/>
              </w:rPr>
            </w:pPr>
            <w:r w:rsidRPr="00FC231A">
              <w:rPr>
                <w:rFonts w:ascii="Verdana" w:hAnsi="Verdana"/>
                <w:sz w:val="20"/>
                <w:szCs w:val="20"/>
              </w:rPr>
              <w:t>A, I</w:t>
            </w:r>
          </w:p>
        </w:tc>
      </w:tr>
      <w:tr w:rsidR="00C01CE3" w:rsidRPr="00FC231A" w14:paraId="3B66BAE7" w14:textId="77777777" w:rsidTr="00187440">
        <w:tc>
          <w:tcPr>
            <w:tcW w:w="7508" w:type="dxa"/>
          </w:tcPr>
          <w:p w14:paraId="55CA8687" w14:textId="679D0974" w:rsidR="00C01CE3" w:rsidRPr="00FC231A" w:rsidRDefault="00C01CE3" w:rsidP="00C01CE3">
            <w:pPr>
              <w:numPr>
                <w:ilvl w:val="0"/>
                <w:numId w:val="1"/>
              </w:numPr>
              <w:spacing w:after="0"/>
              <w:jc w:val="left"/>
              <w:rPr>
                <w:rFonts w:ascii="Verdana" w:hAnsi="Verdana"/>
                <w:sz w:val="20"/>
                <w:szCs w:val="20"/>
              </w:rPr>
            </w:pPr>
            <w:r w:rsidRPr="00FC231A">
              <w:rPr>
                <w:rFonts w:ascii="Verdana" w:hAnsi="Verdana"/>
                <w:sz w:val="20"/>
                <w:szCs w:val="20"/>
              </w:rPr>
              <w:t>Excellent communication skills including ability to engage with, listen to and persuade a wide range of individuals and organisations (on the telephone, in me</w:t>
            </w:r>
            <w:r w:rsidR="0068235F">
              <w:rPr>
                <w:rFonts w:ascii="Verdana" w:hAnsi="Verdana"/>
                <w:sz w:val="20"/>
                <w:szCs w:val="20"/>
              </w:rPr>
              <w:t>etings, etc.</w:t>
            </w:r>
            <w:r w:rsidRPr="00FC231A">
              <w:rPr>
                <w:rFonts w:ascii="Verdana" w:hAnsi="Verdana"/>
                <w:sz w:val="20"/>
                <w:szCs w:val="20"/>
              </w:rPr>
              <w:t>) and well</w:t>
            </w:r>
            <w:r w:rsidR="00187440">
              <w:rPr>
                <w:rFonts w:ascii="Verdana" w:hAnsi="Verdana"/>
                <w:sz w:val="20"/>
                <w:szCs w:val="20"/>
              </w:rPr>
              <w:t>-</w:t>
            </w:r>
            <w:r w:rsidRPr="00FC231A">
              <w:rPr>
                <w:rFonts w:ascii="Verdana" w:hAnsi="Verdana"/>
                <w:sz w:val="20"/>
                <w:szCs w:val="20"/>
              </w:rPr>
              <w:t>developed formal writin</w:t>
            </w:r>
            <w:r w:rsidR="0068235F">
              <w:rPr>
                <w:rFonts w:ascii="Verdana" w:hAnsi="Verdana"/>
                <w:sz w:val="20"/>
                <w:szCs w:val="20"/>
              </w:rPr>
              <w:t xml:space="preserve">g skills (for letters, reports, </w:t>
            </w:r>
            <w:r w:rsidRPr="00FC231A">
              <w:rPr>
                <w:rFonts w:ascii="Verdana" w:hAnsi="Verdana"/>
                <w:sz w:val="20"/>
                <w:szCs w:val="20"/>
              </w:rPr>
              <w:t>etc).</w:t>
            </w:r>
          </w:p>
        </w:tc>
        <w:tc>
          <w:tcPr>
            <w:tcW w:w="1985" w:type="dxa"/>
          </w:tcPr>
          <w:p w14:paraId="5597CB7F" w14:textId="77777777" w:rsidR="00C01CE3" w:rsidRPr="00FC231A" w:rsidRDefault="00C01CE3" w:rsidP="00C01CE3">
            <w:pPr>
              <w:ind w:left="360"/>
              <w:jc w:val="left"/>
              <w:rPr>
                <w:rFonts w:ascii="Verdana" w:hAnsi="Verdana"/>
                <w:sz w:val="20"/>
                <w:szCs w:val="20"/>
              </w:rPr>
            </w:pPr>
            <w:r w:rsidRPr="00FC231A">
              <w:rPr>
                <w:rFonts w:ascii="Verdana" w:hAnsi="Verdana"/>
                <w:sz w:val="20"/>
                <w:szCs w:val="20"/>
              </w:rPr>
              <w:t>A, I, E</w:t>
            </w:r>
          </w:p>
        </w:tc>
      </w:tr>
      <w:tr w:rsidR="00C01CE3" w:rsidRPr="00FC231A" w14:paraId="082416B8" w14:textId="77777777" w:rsidTr="00187440">
        <w:tc>
          <w:tcPr>
            <w:tcW w:w="7508" w:type="dxa"/>
          </w:tcPr>
          <w:p w14:paraId="6F1CFBBE" w14:textId="5DD67567" w:rsidR="00C01CE3" w:rsidRPr="00FC231A" w:rsidRDefault="00C01CE3" w:rsidP="0068235F">
            <w:pPr>
              <w:numPr>
                <w:ilvl w:val="0"/>
                <w:numId w:val="1"/>
              </w:numPr>
              <w:spacing w:after="0"/>
              <w:jc w:val="left"/>
              <w:rPr>
                <w:rFonts w:ascii="Verdana" w:hAnsi="Verdana"/>
                <w:sz w:val="20"/>
                <w:szCs w:val="20"/>
              </w:rPr>
            </w:pPr>
            <w:r w:rsidRPr="00FC231A">
              <w:rPr>
                <w:rFonts w:ascii="Verdana" w:hAnsi="Verdana"/>
                <w:sz w:val="20"/>
                <w:szCs w:val="20"/>
              </w:rPr>
              <w:t>Good IT skills including MS Word &amp; Excel and use of email</w:t>
            </w:r>
          </w:p>
        </w:tc>
        <w:tc>
          <w:tcPr>
            <w:tcW w:w="1985" w:type="dxa"/>
          </w:tcPr>
          <w:p w14:paraId="45F2A155" w14:textId="77777777" w:rsidR="00C01CE3" w:rsidRPr="00FC231A" w:rsidRDefault="00C01CE3" w:rsidP="00C01CE3">
            <w:pPr>
              <w:ind w:left="360"/>
              <w:jc w:val="left"/>
              <w:rPr>
                <w:rFonts w:ascii="Verdana" w:hAnsi="Verdana"/>
                <w:sz w:val="20"/>
                <w:szCs w:val="20"/>
              </w:rPr>
            </w:pPr>
            <w:r w:rsidRPr="00FC231A">
              <w:rPr>
                <w:rFonts w:ascii="Verdana" w:hAnsi="Verdana"/>
                <w:sz w:val="20"/>
                <w:szCs w:val="20"/>
              </w:rPr>
              <w:t>A, E</w:t>
            </w:r>
          </w:p>
        </w:tc>
      </w:tr>
      <w:tr w:rsidR="00C01CE3" w:rsidRPr="00FC231A" w14:paraId="12DDE662" w14:textId="77777777" w:rsidTr="00187440">
        <w:tc>
          <w:tcPr>
            <w:tcW w:w="7508" w:type="dxa"/>
          </w:tcPr>
          <w:p w14:paraId="6B884657" w14:textId="77777777" w:rsidR="00C01CE3" w:rsidRPr="00FC231A" w:rsidRDefault="00C01CE3" w:rsidP="00C01CE3">
            <w:pPr>
              <w:numPr>
                <w:ilvl w:val="0"/>
                <w:numId w:val="1"/>
              </w:numPr>
              <w:spacing w:after="0"/>
              <w:jc w:val="left"/>
              <w:rPr>
                <w:rFonts w:ascii="Verdana" w:hAnsi="Verdana"/>
                <w:sz w:val="20"/>
                <w:szCs w:val="20"/>
              </w:rPr>
            </w:pPr>
            <w:r w:rsidRPr="00FC231A">
              <w:rPr>
                <w:rFonts w:ascii="Verdana" w:hAnsi="Verdana"/>
                <w:sz w:val="20"/>
                <w:szCs w:val="20"/>
              </w:rPr>
              <w:t xml:space="preserve">Ability to maintain &amp; further develop a network of contacts within a broad range of organisations </w:t>
            </w:r>
          </w:p>
        </w:tc>
        <w:tc>
          <w:tcPr>
            <w:tcW w:w="1985" w:type="dxa"/>
          </w:tcPr>
          <w:p w14:paraId="65FF6BF8" w14:textId="77777777" w:rsidR="00C01CE3" w:rsidRPr="00FC231A" w:rsidRDefault="00C01CE3" w:rsidP="00C01CE3">
            <w:pPr>
              <w:ind w:left="360"/>
              <w:jc w:val="left"/>
              <w:rPr>
                <w:rFonts w:ascii="Verdana" w:hAnsi="Verdana"/>
                <w:sz w:val="20"/>
                <w:szCs w:val="20"/>
              </w:rPr>
            </w:pPr>
            <w:r w:rsidRPr="00FC231A">
              <w:rPr>
                <w:rFonts w:ascii="Verdana" w:hAnsi="Verdana"/>
                <w:sz w:val="20"/>
                <w:szCs w:val="20"/>
              </w:rPr>
              <w:t>A, I</w:t>
            </w:r>
          </w:p>
        </w:tc>
      </w:tr>
      <w:tr w:rsidR="00C01CE3" w:rsidRPr="00FC231A" w14:paraId="6480CB98" w14:textId="77777777" w:rsidTr="00187440">
        <w:tc>
          <w:tcPr>
            <w:tcW w:w="7508" w:type="dxa"/>
          </w:tcPr>
          <w:p w14:paraId="65DBF68C" w14:textId="77777777" w:rsidR="00C01CE3" w:rsidRPr="00FC231A" w:rsidRDefault="00C01CE3" w:rsidP="00C01CE3">
            <w:pPr>
              <w:numPr>
                <w:ilvl w:val="0"/>
                <w:numId w:val="1"/>
              </w:numPr>
              <w:autoSpaceDE w:val="0"/>
              <w:autoSpaceDN w:val="0"/>
              <w:adjustRightInd w:val="0"/>
              <w:spacing w:after="0"/>
              <w:jc w:val="left"/>
              <w:rPr>
                <w:rFonts w:ascii="Verdana" w:hAnsi="Verdana"/>
                <w:sz w:val="20"/>
                <w:szCs w:val="20"/>
                <w:lang w:val="en-US"/>
              </w:rPr>
            </w:pPr>
            <w:r w:rsidRPr="00FC231A">
              <w:rPr>
                <w:rFonts w:ascii="Verdana" w:hAnsi="Verdana"/>
                <w:sz w:val="20"/>
                <w:szCs w:val="20"/>
                <w:lang w:val="en-US"/>
              </w:rPr>
              <w:t>Ability to generate good will and commitment among those with whom you work</w:t>
            </w:r>
          </w:p>
        </w:tc>
        <w:tc>
          <w:tcPr>
            <w:tcW w:w="1985" w:type="dxa"/>
          </w:tcPr>
          <w:p w14:paraId="428E347F" w14:textId="77777777" w:rsidR="00C01CE3" w:rsidRPr="00FC231A" w:rsidRDefault="00C01CE3" w:rsidP="00C01CE3">
            <w:pPr>
              <w:autoSpaceDE w:val="0"/>
              <w:autoSpaceDN w:val="0"/>
              <w:adjustRightInd w:val="0"/>
              <w:ind w:left="360"/>
              <w:jc w:val="left"/>
              <w:rPr>
                <w:rFonts w:ascii="Verdana" w:hAnsi="Verdana"/>
                <w:sz w:val="20"/>
                <w:szCs w:val="20"/>
                <w:lang w:val="en-US"/>
              </w:rPr>
            </w:pPr>
            <w:r w:rsidRPr="00FC231A">
              <w:rPr>
                <w:rFonts w:ascii="Verdana" w:hAnsi="Verdana"/>
                <w:sz w:val="20"/>
                <w:szCs w:val="20"/>
                <w:lang w:val="en-US"/>
              </w:rPr>
              <w:t>A, I</w:t>
            </w:r>
          </w:p>
        </w:tc>
      </w:tr>
      <w:tr w:rsidR="00C01CE3" w:rsidRPr="00FC231A" w14:paraId="43C5E8B1" w14:textId="77777777" w:rsidTr="00187440">
        <w:tc>
          <w:tcPr>
            <w:tcW w:w="7508" w:type="dxa"/>
          </w:tcPr>
          <w:p w14:paraId="3C0F6FCB" w14:textId="77777777" w:rsidR="00C01CE3" w:rsidRPr="00FC231A" w:rsidRDefault="00C01CE3" w:rsidP="00C01CE3">
            <w:pPr>
              <w:numPr>
                <w:ilvl w:val="0"/>
                <w:numId w:val="1"/>
              </w:numPr>
              <w:spacing w:after="0"/>
              <w:jc w:val="left"/>
              <w:rPr>
                <w:rFonts w:ascii="Verdana" w:hAnsi="Verdana"/>
                <w:sz w:val="20"/>
                <w:szCs w:val="20"/>
              </w:rPr>
            </w:pPr>
            <w:r w:rsidRPr="00FC231A">
              <w:rPr>
                <w:rFonts w:ascii="Verdana" w:hAnsi="Verdana"/>
                <w:sz w:val="20"/>
                <w:szCs w:val="20"/>
              </w:rPr>
              <w:t>Understanding of and commitment to diversity and equal opportunities.</w:t>
            </w:r>
          </w:p>
        </w:tc>
        <w:tc>
          <w:tcPr>
            <w:tcW w:w="1985" w:type="dxa"/>
          </w:tcPr>
          <w:p w14:paraId="374095F7" w14:textId="77777777" w:rsidR="00C01CE3" w:rsidRPr="00FC231A" w:rsidRDefault="00C01CE3" w:rsidP="00C01CE3">
            <w:pPr>
              <w:ind w:left="360"/>
              <w:jc w:val="left"/>
              <w:rPr>
                <w:rFonts w:ascii="Verdana" w:hAnsi="Verdana"/>
                <w:sz w:val="20"/>
                <w:szCs w:val="20"/>
              </w:rPr>
            </w:pPr>
            <w:r w:rsidRPr="00FC231A">
              <w:rPr>
                <w:rFonts w:ascii="Verdana" w:hAnsi="Verdana"/>
                <w:sz w:val="20"/>
                <w:szCs w:val="20"/>
              </w:rPr>
              <w:t>A, I, E</w:t>
            </w:r>
          </w:p>
        </w:tc>
      </w:tr>
      <w:tr w:rsidR="00C01CE3" w:rsidRPr="00FC231A" w14:paraId="3F37C93F" w14:textId="77777777" w:rsidTr="00187440">
        <w:tc>
          <w:tcPr>
            <w:tcW w:w="7508" w:type="dxa"/>
          </w:tcPr>
          <w:p w14:paraId="1A7C9E7A" w14:textId="77777777" w:rsidR="00C01CE3" w:rsidRPr="00FC231A" w:rsidRDefault="00C01CE3" w:rsidP="00C01CE3">
            <w:pPr>
              <w:numPr>
                <w:ilvl w:val="0"/>
                <w:numId w:val="1"/>
              </w:numPr>
              <w:spacing w:after="0"/>
              <w:jc w:val="left"/>
              <w:rPr>
                <w:rFonts w:ascii="Verdana" w:hAnsi="Verdana"/>
                <w:sz w:val="20"/>
                <w:szCs w:val="20"/>
              </w:rPr>
            </w:pPr>
            <w:r w:rsidRPr="00FC231A">
              <w:rPr>
                <w:rFonts w:ascii="Verdana" w:hAnsi="Verdana"/>
                <w:sz w:val="20"/>
                <w:szCs w:val="20"/>
              </w:rPr>
              <w:t xml:space="preserve">Enthusiasm for and commitment to </w:t>
            </w:r>
            <w:r w:rsidR="00FE1861">
              <w:rPr>
                <w:rFonts w:ascii="Verdana" w:hAnsi="Verdana"/>
                <w:sz w:val="20"/>
                <w:szCs w:val="20"/>
              </w:rPr>
              <w:t>NRCSE</w:t>
            </w:r>
            <w:r w:rsidRPr="00FC231A">
              <w:rPr>
                <w:rFonts w:ascii="Verdana" w:hAnsi="Verdana"/>
                <w:sz w:val="20"/>
                <w:szCs w:val="20"/>
              </w:rPr>
              <w:t xml:space="preserve">’s values. </w:t>
            </w:r>
          </w:p>
        </w:tc>
        <w:tc>
          <w:tcPr>
            <w:tcW w:w="1985" w:type="dxa"/>
          </w:tcPr>
          <w:p w14:paraId="39D86F6F" w14:textId="77777777" w:rsidR="00C01CE3" w:rsidRPr="00FC231A" w:rsidRDefault="00C01CE3" w:rsidP="00C01CE3">
            <w:pPr>
              <w:ind w:left="360"/>
              <w:jc w:val="left"/>
              <w:rPr>
                <w:rFonts w:ascii="Verdana" w:hAnsi="Verdana"/>
                <w:sz w:val="20"/>
                <w:szCs w:val="20"/>
              </w:rPr>
            </w:pPr>
            <w:r w:rsidRPr="00FC231A">
              <w:rPr>
                <w:rFonts w:ascii="Verdana" w:hAnsi="Verdana"/>
                <w:sz w:val="20"/>
                <w:szCs w:val="20"/>
              </w:rPr>
              <w:t>A, I</w:t>
            </w:r>
          </w:p>
        </w:tc>
      </w:tr>
      <w:tr w:rsidR="00C01CE3" w:rsidRPr="00FC231A" w14:paraId="40911ED7" w14:textId="77777777" w:rsidTr="00187440">
        <w:tc>
          <w:tcPr>
            <w:tcW w:w="7508" w:type="dxa"/>
          </w:tcPr>
          <w:p w14:paraId="679BC4ED" w14:textId="77777777" w:rsidR="00C01CE3" w:rsidRPr="00FC231A" w:rsidRDefault="00C01CE3" w:rsidP="00C01CE3">
            <w:pPr>
              <w:numPr>
                <w:ilvl w:val="0"/>
                <w:numId w:val="1"/>
              </w:numPr>
              <w:spacing w:after="0"/>
              <w:jc w:val="left"/>
              <w:rPr>
                <w:rFonts w:ascii="Verdana" w:hAnsi="Verdana"/>
                <w:sz w:val="20"/>
                <w:szCs w:val="20"/>
              </w:rPr>
            </w:pPr>
            <w:r w:rsidRPr="00FC231A">
              <w:rPr>
                <w:rFonts w:ascii="Verdana" w:hAnsi="Verdana"/>
                <w:sz w:val="20"/>
                <w:szCs w:val="20"/>
              </w:rPr>
              <w:t>Self-starting - must be pro-active and flexible.</w:t>
            </w:r>
          </w:p>
        </w:tc>
        <w:tc>
          <w:tcPr>
            <w:tcW w:w="1985" w:type="dxa"/>
          </w:tcPr>
          <w:p w14:paraId="5DDE9F46" w14:textId="77777777" w:rsidR="00C01CE3" w:rsidRPr="00FC231A" w:rsidRDefault="00C01CE3" w:rsidP="00C01CE3">
            <w:pPr>
              <w:ind w:left="360"/>
              <w:jc w:val="left"/>
              <w:rPr>
                <w:rFonts w:ascii="Verdana" w:hAnsi="Verdana"/>
                <w:sz w:val="20"/>
                <w:szCs w:val="20"/>
              </w:rPr>
            </w:pPr>
            <w:r w:rsidRPr="00FC231A">
              <w:rPr>
                <w:rFonts w:ascii="Verdana" w:hAnsi="Verdana"/>
                <w:sz w:val="20"/>
                <w:szCs w:val="20"/>
              </w:rPr>
              <w:t>A, I</w:t>
            </w:r>
          </w:p>
        </w:tc>
      </w:tr>
      <w:tr w:rsidR="00C01CE3" w:rsidRPr="00FC231A" w14:paraId="2196C352" w14:textId="77777777" w:rsidTr="00187440">
        <w:tc>
          <w:tcPr>
            <w:tcW w:w="7508" w:type="dxa"/>
          </w:tcPr>
          <w:p w14:paraId="1A58F2DA" w14:textId="77777777" w:rsidR="00C01CE3" w:rsidRPr="00FC231A" w:rsidRDefault="00C01CE3" w:rsidP="0068235F">
            <w:pPr>
              <w:numPr>
                <w:ilvl w:val="0"/>
                <w:numId w:val="1"/>
              </w:numPr>
              <w:spacing w:after="0"/>
              <w:jc w:val="left"/>
              <w:rPr>
                <w:rFonts w:ascii="Verdana" w:hAnsi="Verdana"/>
                <w:sz w:val="20"/>
                <w:szCs w:val="20"/>
              </w:rPr>
            </w:pPr>
            <w:r w:rsidRPr="00FC231A">
              <w:rPr>
                <w:rFonts w:ascii="Verdana" w:hAnsi="Verdana"/>
                <w:sz w:val="20"/>
                <w:szCs w:val="20"/>
              </w:rPr>
              <w:t xml:space="preserve">Ability to travel around </w:t>
            </w:r>
            <w:r w:rsidR="0068235F">
              <w:rPr>
                <w:rFonts w:ascii="Verdana" w:hAnsi="Verdana"/>
                <w:sz w:val="20"/>
                <w:szCs w:val="20"/>
              </w:rPr>
              <w:t xml:space="preserve">West </w:t>
            </w:r>
            <w:r w:rsidRPr="00FC231A">
              <w:rPr>
                <w:rFonts w:ascii="Verdana" w:hAnsi="Verdana"/>
                <w:sz w:val="20"/>
                <w:szCs w:val="20"/>
              </w:rPr>
              <w:t>London to visit schools, etc.</w:t>
            </w:r>
          </w:p>
        </w:tc>
        <w:tc>
          <w:tcPr>
            <w:tcW w:w="1985" w:type="dxa"/>
          </w:tcPr>
          <w:p w14:paraId="61695961" w14:textId="77777777" w:rsidR="00C01CE3" w:rsidRPr="00FC231A" w:rsidRDefault="00C01CE3" w:rsidP="00C01CE3">
            <w:pPr>
              <w:ind w:left="360"/>
              <w:jc w:val="left"/>
              <w:rPr>
                <w:rFonts w:ascii="Verdana" w:hAnsi="Verdana"/>
                <w:sz w:val="20"/>
                <w:szCs w:val="20"/>
              </w:rPr>
            </w:pPr>
            <w:r w:rsidRPr="00FC231A">
              <w:rPr>
                <w:rFonts w:ascii="Verdana" w:hAnsi="Verdana"/>
                <w:sz w:val="20"/>
                <w:szCs w:val="20"/>
              </w:rPr>
              <w:t>A, I</w:t>
            </w:r>
          </w:p>
        </w:tc>
      </w:tr>
      <w:tr w:rsidR="00C01CE3" w:rsidRPr="00FC231A" w14:paraId="55217268" w14:textId="77777777" w:rsidTr="00187440">
        <w:tc>
          <w:tcPr>
            <w:tcW w:w="7508" w:type="dxa"/>
          </w:tcPr>
          <w:p w14:paraId="2FCFD58A" w14:textId="77777777" w:rsidR="00C01CE3" w:rsidRPr="00FC231A" w:rsidRDefault="00C01CE3" w:rsidP="0068235F">
            <w:pPr>
              <w:numPr>
                <w:ilvl w:val="0"/>
                <w:numId w:val="1"/>
              </w:numPr>
              <w:spacing w:after="0"/>
              <w:jc w:val="left"/>
              <w:rPr>
                <w:rFonts w:ascii="Verdana" w:hAnsi="Verdana"/>
                <w:sz w:val="20"/>
                <w:szCs w:val="20"/>
              </w:rPr>
            </w:pPr>
            <w:r w:rsidRPr="00FC231A">
              <w:rPr>
                <w:rFonts w:ascii="Verdana" w:hAnsi="Verdana"/>
                <w:sz w:val="20"/>
                <w:szCs w:val="20"/>
              </w:rPr>
              <w:t>Be able to work flexible hours, ou</w:t>
            </w:r>
            <w:r w:rsidR="0068235F">
              <w:rPr>
                <w:rFonts w:ascii="Verdana" w:hAnsi="Verdana"/>
                <w:sz w:val="20"/>
                <w:szCs w:val="20"/>
              </w:rPr>
              <w:t>tside of usual office hours and</w:t>
            </w:r>
            <w:r w:rsidRPr="00FC231A">
              <w:rPr>
                <w:rFonts w:ascii="Verdana" w:hAnsi="Verdana"/>
                <w:sz w:val="20"/>
                <w:szCs w:val="20"/>
              </w:rPr>
              <w:t xml:space="preserve"> weekend working.</w:t>
            </w:r>
          </w:p>
        </w:tc>
        <w:tc>
          <w:tcPr>
            <w:tcW w:w="1985" w:type="dxa"/>
          </w:tcPr>
          <w:p w14:paraId="533FE42D" w14:textId="77777777" w:rsidR="00C01CE3" w:rsidRPr="00FC231A" w:rsidRDefault="00C01CE3" w:rsidP="00C01CE3">
            <w:pPr>
              <w:ind w:left="360"/>
              <w:jc w:val="left"/>
              <w:rPr>
                <w:rFonts w:ascii="Verdana" w:hAnsi="Verdana"/>
                <w:sz w:val="20"/>
                <w:szCs w:val="20"/>
              </w:rPr>
            </w:pPr>
            <w:r w:rsidRPr="00FC231A">
              <w:rPr>
                <w:rFonts w:ascii="Verdana" w:hAnsi="Verdana"/>
                <w:sz w:val="20"/>
                <w:szCs w:val="20"/>
              </w:rPr>
              <w:t>A,I</w:t>
            </w:r>
          </w:p>
        </w:tc>
      </w:tr>
      <w:tr w:rsidR="00C01CE3" w:rsidRPr="00FC231A" w14:paraId="19A7D95F" w14:textId="77777777" w:rsidTr="00187440">
        <w:tc>
          <w:tcPr>
            <w:tcW w:w="7508" w:type="dxa"/>
          </w:tcPr>
          <w:p w14:paraId="7F2ED45F" w14:textId="77777777" w:rsidR="00C01CE3" w:rsidRPr="00FC231A" w:rsidRDefault="00C01CE3" w:rsidP="00C01CE3">
            <w:pPr>
              <w:numPr>
                <w:ilvl w:val="0"/>
                <w:numId w:val="1"/>
              </w:numPr>
              <w:spacing w:after="0"/>
              <w:jc w:val="left"/>
              <w:rPr>
                <w:rFonts w:ascii="Verdana" w:hAnsi="Verdana"/>
                <w:sz w:val="20"/>
                <w:szCs w:val="20"/>
              </w:rPr>
            </w:pPr>
            <w:r w:rsidRPr="00FC231A">
              <w:rPr>
                <w:rFonts w:ascii="Verdana" w:hAnsi="Verdana"/>
                <w:sz w:val="20"/>
                <w:szCs w:val="20"/>
              </w:rPr>
              <w:t xml:space="preserve">Successful completion of </w:t>
            </w:r>
            <w:r w:rsidR="002A38C3">
              <w:rPr>
                <w:rFonts w:ascii="Verdana" w:hAnsi="Verdana"/>
                <w:sz w:val="20"/>
                <w:szCs w:val="20"/>
              </w:rPr>
              <w:t>a Disclosure and Barring</w:t>
            </w:r>
            <w:r w:rsidRPr="00FC231A">
              <w:rPr>
                <w:rFonts w:ascii="Verdana" w:hAnsi="Verdana"/>
                <w:sz w:val="20"/>
                <w:szCs w:val="20"/>
              </w:rPr>
              <w:t xml:space="preserve"> check.</w:t>
            </w:r>
          </w:p>
        </w:tc>
        <w:tc>
          <w:tcPr>
            <w:tcW w:w="1985" w:type="dxa"/>
          </w:tcPr>
          <w:p w14:paraId="4296437D" w14:textId="33E7638B" w:rsidR="00C01CE3" w:rsidRPr="00FC231A" w:rsidRDefault="00C01CE3" w:rsidP="00187440">
            <w:pPr>
              <w:ind w:left="36"/>
              <w:jc w:val="left"/>
              <w:rPr>
                <w:rFonts w:ascii="Verdana" w:hAnsi="Verdana"/>
                <w:sz w:val="20"/>
                <w:szCs w:val="20"/>
              </w:rPr>
            </w:pPr>
            <w:r w:rsidRPr="00FC231A">
              <w:rPr>
                <w:rFonts w:ascii="Verdana" w:hAnsi="Verdana"/>
                <w:sz w:val="20"/>
                <w:szCs w:val="20"/>
              </w:rPr>
              <w:t>Post</w:t>
            </w:r>
            <w:r w:rsidR="00187440">
              <w:rPr>
                <w:rFonts w:ascii="Verdana" w:hAnsi="Verdana"/>
                <w:sz w:val="20"/>
                <w:szCs w:val="20"/>
              </w:rPr>
              <w:t>-</w:t>
            </w:r>
            <w:r w:rsidRPr="00FC231A">
              <w:rPr>
                <w:rFonts w:ascii="Verdana" w:hAnsi="Verdana"/>
                <w:sz w:val="20"/>
                <w:szCs w:val="20"/>
              </w:rPr>
              <w:t>interview process</w:t>
            </w:r>
          </w:p>
        </w:tc>
      </w:tr>
    </w:tbl>
    <w:p w14:paraId="574AC583" w14:textId="77777777" w:rsidR="00C01CE3" w:rsidRPr="00FC231A" w:rsidRDefault="00C01CE3" w:rsidP="00C01CE3">
      <w:pPr>
        <w:jc w:val="left"/>
        <w:rPr>
          <w:rFonts w:ascii="Verdana" w:hAnsi="Verdana"/>
          <w:b/>
          <w:sz w:val="20"/>
          <w:szCs w:val="20"/>
        </w:rPr>
      </w:pPr>
      <w:bookmarkStart w:id="0" w:name="_GoBack"/>
      <w:bookmarkEnd w:id="0"/>
    </w:p>
    <w:p w14:paraId="44E7E266" w14:textId="77777777" w:rsidR="00C01CE3" w:rsidRPr="00FC231A" w:rsidRDefault="00C01CE3" w:rsidP="00C01CE3">
      <w:pPr>
        <w:jc w:val="left"/>
        <w:rPr>
          <w:rFonts w:ascii="Verdana" w:hAnsi="Verdana"/>
          <w:b/>
          <w:sz w:val="20"/>
          <w:szCs w:val="20"/>
        </w:rPr>
      </w:pPr>
      <w:r w:rsidRPr="00FC231A">
        <w:rPr>
          <w:rFonts w:ascii="Verdana" w:hAnsi="Verdana"/>
          <w:b/>
          <w:sz w:val="20"/>
          <w:szCs w:val="20"/>
        </w:rPr>
        <w:t>Key to Assessment</w:t>
      </w:r>
    </w:p>
    <w:p w14:paraId="0EE52CA3" w14:textId="77777777" w:rsidR="00C01CE3" w:rsidRPr="00FC231A" w:rsidRDefault="00C01CE3" w:rsidP="00C01CE3">
      <w:pPr>
        <w:jc w:val="left"/>
        <w:rPr>
          <w:rFonts w:ascii="Verdana" w:hAnsi="Verdana"/>
          <w:sz w:val="20"/>
          <w:szCs w:val="20"/>
        </w:rPr>
      </w:pPr>
      <w:r w:rsidRPr="00FC231A">
        <w:rPr>
          <w:rFonts w:ascii="Verdana" w:hAnsi="Verdana"/>
          <w:sz w:val="20"/>
          <w:szCs w:val="20"/>
        </w:rPr>
        <w:t>A = Application Form</w:t>
      </w:r>
    </w:p>
    <w:p w14:paraId="08EE2AEE" w14:textId="77777777" w:rsidR="00C01CE3" w:rsidRPr="00FC231A" w:rsidRDefault="00C01CE3" w:rsidP="00C01CE3">
      <w:pPr>
        <w:jc w:val="left"/>
        <w:rPr>
          <w:rFonts w:ascii="Verdana" w:hAnsi="Verdana"/>
          <w:sz w:val="20"/>
          <w:szCs w:val="20"/>
        </w:rPr>
      </w:pPr>
      <w:r w:rsidRPr="00FC231A">
        <w:rPr>
          <w:rFonts w:ascii="Verdana" w:hAnsi="Verdana"/>
          <w:sz w:val="20"/>
          <w:szCs w:val="20"/>
        </w:rPr>
        <w:t>I = Interview</w:t>
      </w:r>
    </w:p>
    <w:p w14:paraId="33F1AB67" w14:textId="77777777" w:rsidR="00C01CE3" w:rsidRPr="00FC231A" w:rsidRDefault="00C01CE3" w:rsidP="00C01CE3">
      <w:pPr>
        <w:jc w:val="left"/>
        <w:rPr>
          <w:rFonts w:ascii="Verdana" w:hAnsi="Verdana"/>
          <w:sz w:val="20"/>
          <w:szCs w:val="20"/>
        </w:rPr>
      </w:pPr>
      <w:r w:rsidRPr="00FC231A">
        <w:rPr>
          <w:rFonts w:ascii="Verdana" w:hAnsi="Verdana"/>
          <w:sz w:val="20"/>
          <w:szCs w:val="20"/>
        </w:rPr>
        <w:t>E = Exercise or Presentation</w:t>
      </w:r>
    </w:p>
    <w:p w14:paraId="59495812" w14:textId="77777777" w:rsidR="00C01CE3" w:rsidRPr="00FC231A" w:rsidRDefault="00C01CE3" w:rsidP="00C01CE3">
      <w:pPr>
        <w:jc w:val="left"/>
        <w:rPr>
          <w:rFonts w:ascii="Verdana" w:hAnsi="Verdana"/>
          <w:sz w:val="20"/>
          <w:szCs w:val="20"/>
        </w:rPr>
      </w:pPr>
    </w:p>
    <w:p w14:paraId="6DC49995" w14:textId="77777777" w:rsidR="00686D84" w:rsidRDefault="00686D84"/>
    <w:sectPr w:rsidR="00686D84" w:rsidSect="00C01CE3">
      <w:footerReference w:type="even" r:id="rId8"/>
      <w:footerReference w:type="default" r:id="rId9"/>
      <w:pgSz w:w="11906" w:h="16838" w:code="9"/>
      <w:pgMar w:top="720" w:right="1286" w:bottom="72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8630" w14:textId="77777777" w:rsidR="00EC25DA" w:rsidRDefault="00EC25DA">
      <w:r>
        <w:separator/>
      </w:r>
    </w:p>
  </w:endnote>
  <w:endnote w:type="continuationSeparator" w:id="0">
    <w:p w14:paraId="48CDBC1C" w14:textId="77777777" w:rsidR="00EC25DA" w:rsidRDefault="00EC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40E0" w14:textId="77777777" w:rsidR="0088069A" w:rsidRDefault="008806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D59017" w14:textId="77777777" w:rsidR="0088069A" w:rsidRDefault="00880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D9A2" w14:textId="77777777" w:rsidR="0088069A" w:rsidRPr="00C01CE3" w:rsidRDefault="0088069A" w:rsidP="00C01CE3">
    <w:pPr>
      <w:spacing w:after="0"/>
      <w:jc w:val="center"/>
      <w:rPr>
        <w:rFonts w:eastAsia="Times New Roman" w:cs="Arial"/>
        <w:color w:val="999999"/>
        <w:sz w:val="16"/>
        <w:szCs w:val="16"/>
        <w:lang w:val="en-US"/>
      </w:rPr>
    </w:pPr>
    <w:r w:rsidRPr="00C01CE3">
      <w:rPr>
        <w:rFonts w:eastAsia="Times New Roman" w:cs="Arial"/>
        <w:bCs/>
        <w:color w:val="999999"/>
        <w:sz w:val="16"/>
        <w:szCs w:val="16"/>
        <w:lang w:val="en-US"/>
      </w:rPr>
      <w:t>National Resource Centre for Supplementary Education</w:t>
    </w:r>
    <w:r w:rsidRPr="00C01CE3">
      <w:rPr>
        <w:rFonts w:eastAsia="Times New Roman" w:cs="Arial"/>
        <w:color w:val="999999"/>
        <w:sz w:val="16"/>
        <w:szCs w:val="16"/>
        <w:lang w:val="en-US"/>
      </w:rPr>
      <w:t xml:space="preserve"> | </w:t>
    </w:r>
    <w:r>
      <w:rPr>
        <w:rFonts w:eastAsia="Times New Roman" w:cs="Arial"/>
        <w:color w:val="999999"/>
        <w:sz w:val="16"/>
        <w:szCs w:val="16"/>
        <w:lang w:val="en-US"/>
      </w:rPr>
      <w:t xml:space="preserve">Registered Charity 1150621 | </w:t>
    </w:r>
    <w:r w:rsidRPr="00C01CE3">
      <w:rPr>
        <w:rFonts w:eastAsia="Times New Roman" w:cs="Arial"/>
        <w:color w:val="999999"/>
        <w:sz w:val="16"/>
        <w:szCs w:val="16"/>
        <w:lang w:val="en-US"/>
      </w:rPr>
      <w:t>Company limited by guarantee | Registered in England and Wales: 08245823 | Registered office: 356 Holloway Road, London N7 6PA | 020 7697 4055</w:t>
    </w:r>
  </w:p>
  <w:p w14:paraId="54882246" w14:textId="77777777" w:rsidR="0088069A" w:rsidRDefault="0088069A" w:rsidP="00C01CE3">
    <w:pPr>
      <w:pStyle w:val="Footer"/>
      <w:framePr w:wrap="around" w:vAnchor="text" w:hAnchor="page" w:x="6121" w:y="82"/>
      <w:rPr>
        <w:rStyle w:val="PageNumber"/>
      </w:rPr>
    </w:pPr>
    <w:r>
      <w:rPr>
        <w:rStyle w:val="PageNumber"/>
      </w:rPr>
      <w:fldChar w:fldCharType="begin"/>
    </w:r>
    <w:r>
      <w:rPr>
        <w:rStyle w:val="PageNumber"/>
      </w:rPr>
      <w:instrText xml:space="preserve">PAGE  </w:instrText>
    </w:r>
    <w:r>
      <w:rPr>
        <w:rStyle w:val="PageNumber"/>
      </w:rPr>
      <w:fldChar w:fldCharType="separate"/>
    </w:r>
    <w:r w:rsidR="00636CF4">
      <w:rPr>
        <w:rStyle w:val="PageNumber"/>
        <w:noProof/>
      </w:rPr>
      <w:t>4</w:t>
    </w:r>
    <w:r>
      <w:rPr>
        <w:rStyle w:val="PageNumber"/>
      </w:rPr>
      <w:fldChar w:fldCharType="end"/>
    </w:r>
  </w:p>
  <w:p w14:paraId="0597B9F7" w14:textId="77777777" w:rsidR="0088069A" w:rsidRDefault="0088069A" w:rsidP="00C01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BD518" w14:textId="77777777" w:rsidR="00EC25DA" w:rsidRDefault="00EC25DA">
      <w:r>
        <w:separator/>
      </w:r>
    </w:p>
  </w:footnote>
  <w:footnote w:type="continuationSeparator" w:id="0">
    <w:p w14:paraId="7B31B1CC" w14:textId="77777777" w:rsidR="00EC25DA" w:rsidRDefault="00EC2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760"/>
    <w:multiLevelType w:val="hybridMultilevel"/>
    <w:tmpl w:val="2F4E27B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992B91"/>
    <w:multiLevelType w:val="hybridMultilevel"/>
    <w:tmpl w:val="BC54849A"/>
    <w:lvl w:ilvl="0" w:tplc="4970C680">
      <w:start w:val="1"/>
      <w:numFmt w:val="bullet"/>
      <w:lvlText w:val=""/>
      <w:lvlJc w:val="left"/>
      <w:pPr>
        <w:tabs>
          <w:tab w:val="num" w:pos="360"/>
        </w:tabs>
        <w:ind w:left="360" w:hanging="36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C7BAD"/>
    <w:multiLevelType w:val="hybridMultilevel"/>
    <w:tmpl w:val="D0388E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E3"/>
    <w:rsid w:val="00003D8E"/>
    <w:rsid w:val="00010F4F"/>
    <w:rsid w:val="000127AB"/>
    <w:rsid w:val="000147CB"/>
    <w:rsid w:val="000148DB"/>
    <w:rsid w:val="00021EDF"/>
    <w:rsid w:val="0002212E"/>
    <w:rsid w:val="00031510"/>
    <w:rsid w:val="000318A0"/>
    <w:rsid w:val="000324F0"/>
    <w:rsid w:val="0003330B"/>
    <w:rsid w:val="00050F32"/>
    <w:rsid w:val="00051E0D"/>
    <w:rsid w:val="00061157"/>
    <w:rsid w:val="000617A1"/>
    <w:rsid w:val="00070D5C"/>
    <w:rsid w:val="00073D3E"/>
    <w:rsid w:val="0008179E"/>
    <w:rsid w:val="00081E86"/>
    <w:rsid w:val="000851A8"/>
    <w:rsid w:val="00087A83"/>
    <w:rsid w:val="000922C0"/>
    <w:rsid w:val="00092F2D"/>
    <w:rsid w:val="000955EB"/>
    <w:rsid w:val="000A03A4"/>
    <w:rsid w:val="000A0865"/>
    <w:rsid w:val="000A3A9E"/>
    <w:rsid w:val="000A562C"/>
    <w:rsid w:val="000A6AA6"/>
    <w:rsid w:val="000B2FF6"/>
    <w:rsid w:val="000B37F5"/>
    <w:rsid w:val="000C696D"/>
    <w:rsid w:val="000D3629"/>
    <w:rsid w:val="000D59BC"/>
    <w:rsid w:val="000E0341"/>
    <w:rsid w:val="000E1E1B"/>
    <w:rsid w:val="000E33D0"/>
    <w:rsid w:val="000E56F0"/>
    <w:rsid w:val="000E7EEE"/>
    <w:rsid w:val="000E7FB1"/>
    <w:rsid w:val="000F326B"/>
    <w:rsid w:val="000F7D2C"/>
    <w:rsid w:val="001077B9"/>
    <w:rsid w:val="00110CCB"/>
    <w:rsid w:val="001227AB"/>
    <w:rsid w:val="00123008"/>
    <w:rsid w:val="0012449E"/>
    <w:rsid w:val="00133B9A"/>
    <w:rsid w:val="001357E6"/>
    <w:rsid w:val="00152B3C"/>
    <w:rsid w:val="001534AD"/>
    <w:rsid w:val="001537A9"/>
    <w:rsid w:val="00153EC5"/>
    <w:rsid w:val="0016082E"/>
    <w:rsid w:val="001655AD"/>
    <w:rsid w:val="00165F19"/>
    <w:rsid w:val="001706E5"/>
    <w:rsid w:val="0017081B"/>
    <w:rsid w:val="00172E1D"/>
    <w:rsid w:val="0017642D"/>
    <w:rsid w:val="00176917"/>
    <w:rsid w:val="00187133"/>
    <w:rsid w:val="00187440"/>
    <w:rsid w:val="001A1A22"/>
    <w:rsid w:val="001A4DBD"/>
    <w:rsid w:val="001A6047"/>
    <w:rsid w:val="001A76BA"/>
    <w:rsid w:val="001B4A3B"/>
    <w:rsid w:val="001B7817"/>
    <w:rsid w:val="001C0373"/>
    <w:rsid w:val="001D0FD2"/>
    <w:rsid w:val="001F2D87"/>
    <w:rsid w:val="00202D89"/>
    <w:rsid w:val="00206DD9"/>
    <w:rsid w:val="00207D10"/>
    <w:rsid w:val="00210AED"/>
    <w:rsid w:val="00213E61"/>
    <w:rsid w:val="002169D8"/>
    <w:rsid w:val="00217C50"/>
    <w:rsid w:val="002402C5"/>
    <w:rsid w:val="00241287"/>
    <w:rsid w:val="00243ADB"/>
    <w:rsid w:val="00245ED3"/>
    <w:rsid w:val="002464B3"/>
    <w:rsid w:val="002501D8"/>
    <w:rsid w:val="00256911"/>
    <w:rsid w:val="00261E4D"/>
    <w:rsid w:val="00270D64"/>
    <w:rsid w:val="00270FCB"/>
    <w:rsid w:val="0027105A"/>
    <w:rsid w:val="002724A2"/>
    <w:rsid w:val="002743E6"/>
    <w:rsid w:val="002774CA"/>
    <w:rsid w:val="002810D0"/>
    <w:rsid w:val="002826B0"/>
    <w:rsid w:val="00283BF0"/>
    <w:rsid w:val="00285117"/>
    <w:rsid w:val="00286925"/>
    <w:rsid w:val="00287FC3"/>
    <w:rsid w:val="00291D18"/>
    <w:rsid w:val="00292AAA"/>
    <w:rsid w:val="002943C6"/>
    <w:rsid w:val="00297AE4"/>
    <w:rsid w:val="002A38C3"/>
    <w:rsid w:val="002B2275"/>
    <w:rsid w:val="002B6E33"/>
    <w:rsid w:val="002C2679"/>
    <w:rsid w:val="002C4A8C"/>
    <w:rsid w:val="002C7AAB"/>
    <w:rsid w:val="002D0C66"/>
    <w:rsid w:val="002D4141"/>
    <w:rsid w:val="002D46BA"/>
    <w:rsid w:val="002D4B8B"/>
    <w:rsid w:val="002D6548"/>
    <w:rsid w:val="002E0532"/>
    <w:rsid w:val="002E34E3"/>
    <w:rsid w:val="002F7A57"/>
    <w:rsid w:val="00300F81"/>
    <w:rsid w:val="003048B9"/>
    <w:rsid w:val="00305142"/>
    <w:rsid w:val="00306FDA"/>
    <w:rsid w:val="003079E6"/>
    <w:rsid w:val="00313680"/>
    <w:rsid w:val="0032155D"/>
    <w:rsid w:val="00325948"/>
    <w:rsid w:val="0032629D"/>
    <w:rsid w:val="00326B9F"/>
    <w:rsid w:val="00335951"/>
    <w:rsid w:val="00336BA7"/>
    <w:rsid w:val="0034196F"/>
    <w:rsid w:val="00346D00"/>
    <w:rsid w:val="00354453"/>
    <w:rsid w:val="00357E9F"/>
    <w:rsid w:val="00360B7B"/>
    <w:rsid w:val="00361A22"/>
    <w:rsid w:val="003632FC"/>
    <w:rsid w:val="00366A50"/>
    <w:rsid w:val="0036727F"/>
    <w:rsid w:val="00370EAB"/>
    <w:rsid w:val="00374EC0"/>
    <w:rsid w:val="00375443"/>
    <w:rsid w:val="003769AF"/>
    <w:rsid w:val="0038735C"/>
    <w:rsid w:val="00397672"/>
    <w:rsid w:val="003A3C53"/>
    <w:rsid w:val="003A6223"/>
    <w:rsid w:val="003A6B14"/>
    <w:rsid w:val="003B41F5"/>
    <w:rsid w:val="003B5A27"/>
    <w:rsid w:val="003C23D5"/>
    <w:rsid w:val="003C2D05"/>
    <w:rsid w:val="003C338B"/>
    <w:rsid w:val="003D29EA"/>
    <w:rsid w:val="003E14A3"/>
    <w:rsid w:val="003E3B46"/>
    <w:rsid w:val="003F5295"/>
    <w:rsid w:val="004036B9"/>
    <w:rsid w:val="00405DBF"/>
    <w:rsid w:val="00407577"/>
    <w:rsid w:val="00413416"/>
    <w:rsid w:val="0041567F"/>
    <w:rsid w:val="00415C08"/>
    <w:rsid w:val="004168BC"/>
    <w:rsid w:val="00421030"/>
    <w:rsid w:val="0042157F"/>
    <w:rsid w:val="0043117B"/>
    <w:rsid w:val="0043390F"/>
    <w:rsid w:val="0043553D"/>
    <w:rsid w:val="004373A4"/>
    <w:rsid w:val="004375C0"/>
    <w:rsid w:val="00437719"/>
    <w:rsid w:val="0044214A"/>
    <w:rsid w:val="00442228"/>
    <w:rsid w:val="00442D64"/>
    <w:rsid w:val="00442EA3"/>
    <w:rsid w:val="004433CB"/>
    <w:rsid w:val="00443A76"/>
    <w:rsid w:val="00454A49"/>
    <w:rsid w:val="00455D9A"/>
    <w:rsid w:val="0045677A"/>
    <w:rsid w:val="004627F8"/>
    <w:rsid w:val="0047440A"/>
    <w:rsid w:val="004775D1"/>
    <w:rsid w:val="00480404"/>
    <w:rsid w:val="00483A03"/>
    <w:rsid w:val="00490E6E"/>
    <w:rsid w:val="004955C4"/>
    <w:rsid w:val="004A009D"/>
    <w:rsid w:val="004A06D2"/>
    <w:rsid w:val="004A5033"/>
    <w:rsid w:val="004A7278"/>
    <w:rsid w:val="004B0182"/>
    <w:rsid w:val="004B0BBB"/>
    <w:rsid w:val="004B2227"/>
    <w:rsid w:val="004B242E"/>
    <w:rsid w:val="004C37C6"/>
    <w:rsid w:val="004C6DB3"/>
    <w:rsid w:val="004D19BF"/>
    <w:rsid w:val="004D3DEC"/>
    <w:rsid w:val="004D7BB5"/>
    <w:rsid w:val="004E0714"/>
    <w:rsid w:val="004E27B5"/>
    <w:rsid w:val="004E56A3"/>
    <w:rsid w:val="005003EE"/>
    <w:rsid w:val="0051053B"/>
    <w:rsid w:val="005120B5"/>
    <w:rsid w:val="00516F43"/>
    <w:rsid w:val="00523D89"/>
    <w:rsid w:val="0052674B"/>
    <w:rsid w:val="0053070B"/>
    <w:rsid w:val="00531E5F"/>
    <w:rsid w:val="00537F34"/>
    <w:rsid w:val="005407ED"/>
    <w:rsid w:val="0054517F"/>
    <w:rsid w:val="00545571"/>
    <w:rsid w:val="0054607A"/>
    <w:rsid w:val="00546CC0"/>
    <w:rsid w:val="00551F52"/>
    <w:rsid w:val="00555239"/>
    <w:rsid w:val="00567CCB"/>
    <w:rsid w:val="00581214"/>
    <w:rsid w:val="0058367E"/>
    <w:rsid w:val="005904C1"/>
    <w:rsid w:val="005A556C"/>
    <w:rsid w:val="005B18C9"/>
    <w:rsid w:val="005B4320"/>
    <w:rsid w:val="005C003D"/>
    <w:rsid w:val="005C1EE1"/>
    <w:rsid w:val="005C4729"/>
    <w:rsid w:val="005C612A"/>
    <w:rsid w:val="005C75E5"/>
    <w:rsid w:val="005D3017"/>
    <w:rsid w:val="005D44E5"/>
    <w:rsid w:val="005E2610"/>
    <w:rsid w:val="005F07C2"/>
    <w:rsid w:val="005F3BAC"/>
    <w:rsid w:val="005F4606"/>
    <w:rsid w:val="005F56B1"/>
    <w:rsid w:val="005F5AD6"/>
    <w:rsid w:val="005F6C2E"/>
    <w:rsid w:val="00613F13"/>
    <w:rsid w:val="0061409A"/>
    <w:rsid w:val="0061502E"/>
    <w:rsid w:val="00635167"/>
    <w:rsid w:val="00636CF4"/>
    <w:rsid w:val="00645868"/>
    <w:rsid w:val="00662282"/>
    <w:rsid w:val="006630D7"/>
    <w:rsid w:val="006635C6"/>
    <w:rsid w:val="006648AE"/>
    <w:rsid w:val="00666E00"/>
    <w:rsid w:val="00667885"/>
    <w:rsid w:val="00672E22"/>
    <w:rsid w:val="0067498B"/>
    <w:rsid w:val="006765BD"/>
    <w:rsid w:val="0068235F"/>
    <w:rsid w:val="00683219"/>
    <w:rsid w:val="0068352E"/>
    <w:rsid w:val="0068368C"/>
    <w:rsid w:val="00683DD0"/>
    <w:rsid w:val="00685AA7"/>
    <w:rsid w:val="00685D97"/>
    <w:rsid w:val="006863F6"/>
    <w:rsid w:val="00686710"/>
    <w:rsid w:val="00686D84"/>
    <w:rsid w:val="006923F5"/>
    <w:rsid w:val="0069299C"/>
    <w:rsid w:val="0069568D"/>
    <w:rsid w:val="00696F2E"/>
    <w:rsid w:val="006A1AAC"/>
    <w:rsid w:val="006A67B3"/>
    <w:rsid w:val="006B2BEC"/>
    <w:rsid w:val="006B56CD"/>
    <w:rsid w:val="006B68D6"/>
    <w:rsid w:val="006C543D"/>
    <w:rsid w:val="006D57D6"/>
    <w:rsid w:val="006E03CD"/>
    <w:rsid w:val="006E1B09"/>
    <w:rsid w:val="006E2015"/>
    <w:rsid w:val="006E382E"/>
    <w:rsid w:val="006F11B5"/>
    <w:rsid w:val="006F1346"/>
    <w:rsid w:val="00702F08"/>
    <w:rsid w:val="00706233"/>
    <w:rsid w:val="00710921"/>
    <w:rsid w:val="0071336B"/>
    <w:rsid w:val="00714B07"/>
    <w:rsid w:val="00715B05"/>
    <w:rsid w:val="00715C6B"/>
    <w:rsid w:val="00717042"/>
    <w:rsid w:val="00721194"/>
    <w:rsid w:val="00722B42"/>
    <w:rsid w:val="00723A4D"/>
    <w:rsid w:val="00725E67"/>
    <w:rsid w:val="007267B6"/>
    <w:rsid w:val="00730C9F"/>
    <w:rsid w:val="00731EDC"/>
    <w:rsid w:val="007321FF"/>
    <w:rsid w:val="007325F6"/>
    <w:rsid w:val="007364FC"/>
    <w:rsid w:val="007436D0"/>
    <w:rsid w:val="00746DBA"/>
    <w:rsid w:val="0075183B"/>
    <w:rsid w:val="007603B0"/>
    <w:rsid w:val="007646F3"/>
    <w:rsid w:val="007676D9"/>
    <w:rsid w:val="00767D81"/>
    <w:rsid w:val="0077306D"/>
    <w:rsid w:val="007733AC"/>
    <w:rsid w:val="00775AA9"/>
    <w:rsid w:val="007925F0"/>
    <w:rsid w:val="007A0374"/>
    <w:rsid w:val="007A16DB"/>
    <w:rsid w:val="007B0110"/>
    <w:rsid w:val="007B0889"/>
    <w:rsid w:val="007B74A1"/>
    <w:rsid w:val="007C6E10"/>
    <w:rsid w:val="007D0D0F"/>
    <w:rsid w:val="007D2034"/>
    <w:rsid w:val="007D323A"/>
    <w:rsid w:val="007D674F"/>
    <w:rsid w:val="007D7FB4"/>
    <w:rsid w:val="007E1333"/>
    <w:rsid w:val="007E2216"/>
    <w:rsid w:val="007E2627"/>
    <w:rsid w:val="007E71BA"/>
    <w:rsid w:val="007F33F4"/>
    <w:rsid w:val="008038BF"/>
    <w:rsid w:val="00805042"/>
    <w:rsid w:val="00811EB5"/>
    <w:rsid w:val="00817DD7"/>
    <w:rsid w:val="00823353"/>
    <w:rsid w:val="008243B6"/>
    <w:rsid w:val="00840B29"/>
    <w:rsid w:val="008424A8"/>
    <w:rsid w:val="0084729D"/>
    <w:rsid w:val="00847855"/>
    <w:rsid w:val="0085115A"/>
    <w:rsid w:val="00854DA2"/>
    <w:rsid w:val="00856803"/>
    <w:rsid w:val="0085725F"/>
    <w:rsid w:val="008620DA"/>
    <w:rsid w:val="00862376"/>
    <w:rsid w:val="0088069A"/>
    <w:rsid w:val="00894219"/>
    <w:rsid w:val="008942B2"/>
    <w:rsid w:val="008B26B9"/>
    <w:rsid w:val="008B2E7D"/>
    <w:rsid w:val="008C27DA"/>
    <w:rsid w:val="008C7A3C"/>
    <w:rsid w:val="008D07DA"/>
    <w:rsid w:val="008D3DCF"/>
    <w:rsid w:val="008D6730"/>
    <w:rsid w:val="008D71E6"/>
    <w:rsid w:val="008E2D2A"/>
    <w:rsid w:val="008F4C37"/>
    <w:rsid w:val="008F5E31"/>
    <w:rsid w:val="009075E7"/>
    <w:rsid w:val="00907BF7"/>
    <w:rsid w:val="0091005F"/>
    <w:rsid w:val="0091151A"/>
    <w:rsid w:val="00920262"/>
    <w:rsid w:val="00922FC5"/>
    <w:rsid w:val="009246E7"/>
    <w:rsid w:val="009256ED"/>
    <w:rsid w:val="009300E0"/>
    <w:rsid w:val="00930444"/>
    <w:rsid w:val="00931985"/>
    <w:rsid w:val="00933B13"/>
    <w:rsid w:val="009342D8"/>
    <w:rsid w:val="00935E84"/>
    <w:rsid w:val="009402C2"/>
    <w:rsid w:val="00940494"/>
    <w:rsid w:val="00941D3D"/>
    <w:rsid w:val="00943C67"/>
    <w:rsid w:val="00951AB7"/>
    <w:rsid w:val="00953E56"/>
    <w:rsid w:val="009547B6"/>
    <w:rsid w:val="00955ECF"/>
    <w:rsid w:val="00956178"/>
    <w:rsid w:val="00957EA8"/>
    <w:rsid w:val="00967880"/>
    <w:rsid w:val="00967F62"/>
    <w:rsid w:val="00982C75"/>
    <w:rsid w:val="009A1658"/>
    <w:rsid w:val="009A1E96"/>
    <w:rsid w:val="009A3348"/>
    <w:rsid w:val="009A4F04"/>
    <w:rsid w:val="009B13CE"/>
    <w:rsid w:val="009B44A1"/>
    <w:rsid w:val="009C50C6"/>
    <w:rsid w:val="009C665F"/>
    <w:rsid w:val="009C74E5"/>
    <w:rsid w:val="009D01D7"/>
    <w:rsid w:val="009D0C9D"/>
    <w:rsid w:val="009E08FD"/>
    <w:rsid w:val="009E099E"/>
    <w:rsid w:val="009F2466"/>
    <w:rsid w:val="00A01975"/>
    <w:rsid w:val="00A046EB"/>
    <w:rsid w:val="00A053A0"/>
    <w:rsid w:val="00A10708"/>
    <w:rsid w:val="00A11382"/>
    <w:rsid w:val="00A17EB4"/>
    <w:rsid w:val="00A2097B"/>
    <w:rsid w:val="00A24794"/>
    <w:rsid w:val="00A2542C"/>
    <w:rsid w:val="00A26A31"/>
    <w:rsid w:val="00A26F56"/>
    <w:rsid w:val="00A362DA"/>
    <w:rsid w:val="00A40F90"/>
    <w:rsid w:val="00A411BC"/>
    <w:rsid w:val="00A42049"/>
    <w:rsid w:val="00A44512"/>
    <w:rsid w:val="00A544B6"/>
    <w:rsid w:val="00A662DF"/>
    <w:rsid w:val="00A70210"/>
    <w:rsid w:val="00A70BBF"/>
    <w:rsid w:val="00A74A2C"/>
    <w:rsid w:val="00A76D02"/>
    <w:rsid w:val="00A76E4F"/>
    <w:rsid w:val="00A80037"/>
    <w:rsid w:val="00A84DE1"/>
    <w:rsid w:val="00A8695F"/>
    <w:rsid w:val="00A86CFB"/>
    <w:rsid w:val="00A94054"/>
    <w:rsid w:val="00AA132B"/>
    <w:rsid w:val="00AA17BF"/>
    <w:rsid w:val="00AB0B52"/>
    <w:rsid w:val="00AB2D8A"/>
    <w:rsid w:val="00AC12C5"/>
    <w:rsid w:val="00AC228A"/>
    <w:rsid w:val="00AC5776"/>
    <w:rsid w:val="00AC70FF"/>
    <w:rsid w:val="00AC78ED"/>
    <w:rsid w:val="00AD6302"/>
    <w:rsid w:val="00AD6BD0"/>
    <w:rsid w:val="00AE0448"/>
    <w:rsid w:val="00AE218E"/>
    <w:rsid w:val="00AE46C6"/>
    <w:rsid w:val="00AE62ED"/>
    <w:rsid w:val="00AF1DB9"/>
    <w:rsid w:val="00AF4226"/>
    <w:rsid w:val="00AF5AD6"/>
    <w:rsid w:val="00AF6C85"/>
    <w:rsid w:val="00AF7F8A"/>
    <w:rsid w:val="00B017B4"/>
    <w:rsid w:val="00B02EF3"/>
    <w:rsid w:val="00B03119"/>
    <w:rsid w:val="00B1191D"/>
    <w:rsid w:val="00B11D5A"/>
    <w:rsid w:val="00B13131"/>
    <w:rsid w:val="00B13C5A"/>
    <w:rsid w:val="00B20FB1"/>
    <w:rsid w:val="00B26673"/>
    <w:rsid w:val="00B32D00"/>
    <w:rsid w:val="00B33F0E"/>
    <w:rsid w:val="00B43AE1"/>
    <w:rsid w:val="00B5386F"/>
    <w:rsid w:val="00B60964"/>
    <w:rsid w:val="00B60D0E"/>
    <w:rsid w:val="00B60DCA"/>
    <w:rsid w:val="00B611A0"/>
    <w:rsid w:val="00B62C2C"/>
    <w:rsid w:val="00B64A0E"/>
    <w:rsid w:val="00B702D8"/>
    <w:rsid w:val="00B72DD9"/>
    <w:rsid w:val="00B73B6B"/>
    <w:rsid w:val="00B75819"/>
    <w:rsid w:val="00B80086"/>
    <w:rsid w:val="00B805B6"/>
    <w:rsid w:val="00B8444C"/>
    <w:rsid w:val="00B845FE"/>
    <w:rsid w:val="00B857DF"/>
    <w:rsid w:val="00B85DFC"/>
    <w:rsid w:val="00B907EC"/>
    <w:rsid w:val="00B922B1"/>
    <w:rsid w:val="00B967BD"/>
    <w:rsid w:val="00B9692C"/>
    <w:rsid w:val="00B975C2"/>
    <w:rsid w:val="00B97AE9"/>
    <w:rsid w:val="00BB42B9"/>
    <w:rsid w:val="00BC0A46"/>
    <w:rsid w:val="00BC2EFF"/>
    <w:rsid w:val="00BC4CAF"/>
    <w:rsid w:val="00BD2758"/>
    <w:rsid w:val="00BD4C65"/>
    <w:rsid w:val="00BD53E0"/>
    <w:rsid w:val="00BF0809"/>
    <w:rsid w:val="00BF12D8"/>
    <w:rsid w:val="00BF6CEF"/>
    <w:rsid w:val="00C01CE3"/>
    <w:rsid w:val="00C13B86"/>
    <w:rsid w:val="00C15205"/>
    <w:rsid w:val="00C25620"/>
    <w:rsid w:val="00C371F2"/>
    <w:rsid w:val="00C42368"/>
    <w:rsid w:val="00C42621"/>
    <w:rsid w:val="00C456CD"/>
    <w:rsid w:val="00C45F60"/>
    <w:rsid w:val="00C509C0"/>
    <w:rsid w:val="00C52FD7"/>
    <w:rsid w:val="00C6037D"/>
    <w:rsid w:val="00C64DAD"/>
    <w:rsid w:val="00C6566F"/>
    <w:rsid w:val="00C70509"/>
    <w:rsid w:val="00C70C19"/>
    <w:rsid w:val="00C77F9B"/>
    <w:rsid w:val="00C80B26"/>
    <w:rsid w:val="00C82187"/>
    <w:rsid w:val="00C824C4"/>
    <w:rsid w:val="00C8402F"/>
    <w:rsid w:val="00C84A81"/>
    <w:rsid w:val="00C9157F"/>
    <w:rsid w:val="00C97E5A"/>
    <w:rsid w:val="00CA56E2"/>
    <w:rsid w:val="00CB0B66"/>
    <w:rsid w:val="00CB207B"/>
    <w:rsid w:val="00CB27FD"/>
    <w:rsid w:val="00CB40B1"/>
    <w:rsid w:val="00CC206C"/>
    <w:rsid w:val="00CC3A2A"/>
    <w:rsid w:val="00CC5363"/>
    <w:rsid w:val="00CC6011"/>
    <w:rsid w:val="00CC7AC8"/>
    <w:rsid w:val="00CD2268"/>
    <w:rsid w:val="00CD5458"/>
    <w:rsid w:val="00CD7A8D"/>
    <w:rsid w:val="00CE05FC"/>
    <w:rsid w:val="00CE4B5E"/>
    <w:rsid w:val="00CF182F"/>
    <w:rsid w:val="00CF3F6A"/>
    <w:rsid w:val="00CF737D"/>
    <w:rsid w:val="00CF7998"/>
    <w:rsid w:val="00D00202"/>
    <w:rsid w:val="00D1205B"/>
    <w:rsid w:val="00D13718"/>
    <w:rsid w:val="00D14EB5"/>
    <w:rsid w:val="00D16284"/>
    <w:rsid w:val="00D22C46"/>
    <w:rsid w:val="00D27761"/>
    <w:rsid w:val="00D31A80"/>
    <w:rsid w:val="00D33AB1"/>
    <w:rsid w:val="00D4128A"/>
    <w:rsid w:val="00D44CF4"/>
    <w:rsid w:val="00D522B0"/>
    <w:rsid w:val="00D5524D"/>
    <w:rsid w:val="00D56C50"/>
    <w:rsid w:val="00D614CC"/>
    <w:rsid w:val="00D73458"/>
    <w:rsid w:val="00D77205"/>
    <w:rsid w:val="00D84982"/>
    <w:rsid w:val="00D919B0"/>
    <w:rsid w:val="00D964DB"/>
    <w:rsid w:val="00DB1EFB"/>
    <w:rsid w:val="00DB6D43"/>
    <w:rsid w:val="00DC0D69"/>
    <w:rsid w:val="00DC76E4"/>
    <w:rsid w:val="00DD4EBF"/>
    <w:rsid w:val="00DE15C5"/>
    <w:rsid w:val="00DE54A9"/>
    <w:rsid w:val="00DE71F0"/>
    <w:rsid w:val="00DF21E4"/>
    <w:rsid w:val="00E02417"/>
    <w:rsid w:val="00E02B63"/>
    <w:rsid w:val="00E10C90"/>
    <w:rsid w:val="00E17094"/>
    <w:rsid w:val="00E1742F"/>
    <w:rsid w:val="00E2061B"/>
    <w:rsid w:val="00E20D4B"/>
    <w:rsid w:val="00E22041"/>
    <w:rsid w:val="00E24A7C"/>
    <w:rsid w:val="00E334B4"/>
    <w:rsid w:val="00E478B1"/>
    <w:rsid w:val="00E6542E"/>
    <w:rsid w:val="00E67094"/>
    <w:rsid w:val="00E71DE0"/>
    <w:rsid w:val="00E757FD"/>
    <w:rsid w:val="00E76D76"/>
    <w:rsid w:val="00E83E41"/>
    <w:rsid w:val="00E8528C"/>
    <w:rsid w:val="00E87892"/>
    <w:rsid w:val="00E96021"/>
    <w:rsid w:val="00E96A9B"/>
    <w:rsid w:val="00E9715A"/>
    <w:rsid w:val="00EA1625"/>
    <w:rsid w:val="00EA7F1A"/>
    <w:rsid w:val="00EC124F"/>
    <w:rsid w:val="00EC25DA"/>
    <w:rsid w:val="00EC42C0"/>
    <w:rsid w:val="00EC46A0"/>
    <w:rsid w:val="00ED1D48"/>
    <w:rsid w:val="00ED268F"/>
    <w:rsid w:val="00ED7EEF"/>
    <w:rsid w:val="00EE1A08"/>
    <w:rsid w:val="00EE3699"/>
    <w:rsid w:val="00EE5153"/>
    <w:rsid w:val="00EE7EBC"/>
    <w:rsid w:val="00EF4420"/>
    <w:rsid w:val="00EF7205"/>
    <w:rsid w:val="00EF7809"/>
    <w:rsid w:val="00F005C6"/>
    <w:rsid w:val="00F10A7E"/>
    <w:rsid w:val="00F12414"/>
    <w:rsid w:val="00F13531"/>
    <w:rsid w:val="00F1771C"/>
    <w:rsid w:val="00F179B2"/>
    <w:rsid w:val="00F2401F"/>
    <w:rsid w:val="00F26D5C"/>
    <w:rsid w:val="00F26E8C"/>
    <w:rsid w:val="00F36DDC"/>
    <w:rsid w:val="00F42A07"/>
    <w:rsid w:val="00F47E50"/>
    <w:rsid w:val="00F53891"/>
    <w:rsid w:val="00F546E3"/>
    <w:rsid w:val="00F5472F"/>
    <w:rsid w:val="00F57E94"/>
    <w:rsid w:val="00F603D1"/>
    <w:rsid w:val="00F668F5"/>
    <w:rsid w:val="00F70388"/>
    <w:rsid w:val="00F732A1"/>
    <w:rsid w:val="00F7710C"/>
    <w:rsid w:val="00F779A9"/>
    <w:rsid w:val="00F875E7"/>
    <w:rsid w:val="00F917AA"/>
    <w:rsid w:val="00F922B9"/>
    <w:rsid w:val="00F93312"/>
    <w:rsid w:val="00F9607B"/>
    <w:rsid w:val="00FA3E50"/>
    <w:rsid w:val="00FA7F34"/>
    <w:rsid w:val="00FB19DD"/>
    <w:rsid w:val="00FB1CFE"/>
    <w:rsid w:val="00FB3D2C"/>
    <w:rsid w:val="00FB4F9E"/>
    <w:rsid w:val="00FB503E"/>
    <w:rsid w:val="00FC1EEC"/>
    <w:rsid w:val="00FC4400"/>
    <w:rsid w:val="00FC47B2"/>
    <w:rsid w:val="00FC71E6"/>
    <w:rsid w:val="00FC7307"/>
    <w:rsid w:val="00FD5E9D"/>
    <w:rsid w:val="00FD6D49"/>
    <w:rsid w:val="00FE1861"/>
    <w:rsid w:val="00FE49E4"/>
    <w:rsid w:val="00FE779F"/>
    <w:rsid w:val="00FF0316"/>
    <w:rsid w:val="00FF1F8E"/>
    <w:rsid w:val="00FF2722"/>
    <w:rsid w:val="00FF67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061D4"/>
  <w14:defaultImageDpi w14:val="300"/>
  <w15:docId w15:val="{84BFFD3E-3551-465C-8CFC-7286CE08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CE3"/>
    <w:pPr>
      <w:spacing w:after="120"/>
      <w:jc w:val="both"/>
    </w:pPr>
    <w:rPr>
      <w:rFonts w:ascii="Arial" w:eastAsia="SimSun" w:hAnsi="Arial"/>
      <w:sz w:val="22"/>
      <w:szCs w:val="24"/>
    </w:rPr>
  </w:style>
  <w:style w:type="paragraph" w:styleId="Heading1">
    <w:name w:val="heading 1"/>
    <w:basedOn w:val="Normal"/>
    <w:next w:val="Normal"/>
    <w:qFormat/>
    <w:rsid w:val="00C01CE3"/>
    <w:pPr>
      <w:keepNext/>
      <w:spacing w:before="240"/>
      <w:outlineLvl w:val="0"/>
    </w:pPr>
    <w:rPr>
      <w:b/>
      <w:kern w:val="32"/>
      <w:sz w:val="48"/>
    </w:rPr>
  </w:style>
  <w:style w:type="paragraph" w:styleId="Heading3">
    <w:name w:val="heading 3"/>
    <w:basedOn w:val="Normal"/>
    <w:next w:val="Normal"/>
    <w:qFormat/>
    <w:rsid w:val="00C01CE3"/>
    <w:pPr>
      <w:keepNext/>
      <w:spacing w:before="16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CE3"/>
    <w:pPr>
      <w:tabs>
        <w:tab w:val="center" w:pos="4153"/>
        <w:tab w:val="right" w:pos="8306"/>
      </w:tabs>
    </w:pPr>
  </w:style>
  <w:style w:type="character" w:styleId="PageNumber">
    <w:name w:val="page number"/>
    <w:rsid w:val="00C01CE3"/>
    <w:rPr>
      <w:rFonts w:ascii="Verdana" w:hAnsi="Verdana"/>
      <w:sz w:val="20"/>
    </w:rPr>
  </w:style>
  <w:style w:type="paragraph" w:styleId="Header">
    <w:name w:val="header"/>
    <w:basedOn w:val="Normal"/>
    <w:rsid w:val="00C01CE3"/>
    <w:pPr>
      <w:tabs>
        <w:tab w:val="center" w:pos="4320"/>
        <w:tab w:val="right" w:pos="8640"/>
      </w:tabs>
    </w:pPr>
  </w:style>
  <w:style w:type="character" w:styleId="Strong">
    <w:name w:val="Strong"/>
    <w:qFormat/>
    <w:rsid w:val="00C01CE3"/>
    <w:rPr>
      <w:b/>
      <w:bCs/>
    </w:rPr>
  </w:style>
  <w:style w:type="paragraph" w:styleId="BalloonText">
    <w:name w:val="Balloon Text"/>
    <w:basedOn w:val="Normal"/>
    <w:link w:val="BalloonTextChar"/>
    <w:semiHidden/>
    <w:unhideWhenUsed/>
    <w:rsid w:val="004C37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C37C6"/>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304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0399343">
          <w:marLeft w:val="0"/>
          <w:marRight w:val="0"/>
          <w:marTop w:val="0"/>
          <w:marBottom w:val="0"/>
          <w:divBdr>
            <w:top w:val="none" w:sz="0" w:space="0" w:color="auto"/>
            <w:left w:val="none" w:sz="0" w:space="0" w:color="auto"/>
            <w:bottom w:val="none" w:sz="0" w:space="0" w:color="auto"/>
            <w:right w:val="none" w:sz="0" w:space="0" w:color="auto"/>
          </w:divBdr>
          <w:divsChild>
            <w:div w:id="300960444">
              <w:marLeft w:val="0"/>
              <w:marRight w:val="0"/>
              <w:marTop w:val="0"/>
              <w:marBottom w:val="0"/>
              <w:divBdr>
                <w:top w:val="none" w:sz="0" w:space="0" w:color="auto"/>
                <w:left w:val="none" w:sz="0" w:space="0" w:color="auto"/>
                <w:bottom w:val="none" w:sz="0" w:space="0" w:color="auto"/>
                <w:right w:val="none" w:sz="0" w:space="0" w:color="auto"/>
              </w:divBdr>
            </w:div>
            <w:div w:id="10579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ContinYou</Company>
  <LinksUpToDate>false</LinksUpToDate>
  <CharactersWithSpaces>5655</CharactersWithSpaces>
  <SharedDoc>false</SharedDoc>
  <HLinks>
    <vt:vector size="6" baseType="variant">
      <vt:variant>
        <vt:i4>5636113</vt:i4>
      </vt:variant>
      <vt:variant>
        <vt:i4>2048</vt:i4>
      </vt:variant>
      <vt:variant>
        <vt:i4>1025</vt:i4>
      </vt:variant>
      <vt:variant>
        <vt:i4>1</vt:i4>
      </vt:variant>
      <vt:variant>
        <vt:lpwstr>NRC spot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pascale.vassie</dc:creator>
  <cp:keywords/>
  <dc:description/>
  <cp:lastModifiedBy>Pascale Vassie</cp:lastModifiedBy>
  <cp:revision>2</cp:revision>
  <cp:lastPrinted>2016-07-06T09:59:00Z</cp:lastPrinted>
  <dcterms:created xsi:type="dcterms:W3CDTF">2019-08-01T17:23:00Z</dcterms:created>
  <dcterms:modified xsi:type="dcterms:W3CDTF">2019-08-01T17:23:00Z</dcterms:modified>
</cp:coreProperties>
</file>